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76782DA7"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AA5C1C">
        <w:rPr>
          <w:rFonts w:ascii="Arial" w:eastAsia="Arial" w:hAnsi="Arial" w:cs="Arial"/>
          <w:b/>
          <w:color w:val="000000"/>
          <w:sz w:val="20"/>
          <w:szCs w:val="20"/>
          <w:u w:val="single"/>
        </w:rPr>
        <w:t>octubre-diciembre</w:t>
      </w:r>
      <w:r w:rsidRPr="00687087">
        <w:rPr>
          <w:rFonts w:ascii="Arial" w:eastAsia="Arial" w:hAnsi="Arial" w:cs="Arial"/>
          <w:b/>
          <w:color w:val="000000"/>
          <w:sz w:val="20"/>
          <w:szCs w:val="20"/>
          <w:u w:val="single"/>
        </w:rPr>
        <w:t xml:space="preserve"> 202</w:t>
      </w:r>
      <w:r w:rsidR="00D7641E" w:rsidRPr="00687087">
        <w:rPr>
          <w:rFonts w:ascii="Arial" w:eastAsia="Arial" w:hAnsi="Arial" w:cs="Arial"/>
          <w:b/>
          <w:color w:val="000000"/>
          <w:sz w:val="20"/>
          <w:szCs w:val="20"/>
          <w:u w:val="single"/>
        </w:rPr>
        <w:t>3</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1B9B7597" w14:textId="1E804C75" w:rsidR="00AA5C1C" w:rsidRDefault="00AA5C1C" w:rsidP="00546498">
      <w:pPr>
        <w:pStyle w:val="Prrafodelista"/>
        <w:spacing w:line="276" w:lineRule="auto"/>
        <w:ind w:left="0" w:right="-1"/>
        <w:jc w:val="center"/>
        <w:rPr>
          <w:rFonts w:ascii="Arial" w:eastAsia="Arial" w:hAnsi="Arial" w:cs="Arial"/>
          <w:b/>
          <w:bCs/>
          <w:sz w:val="36"/>
          <w:szCs w:val="36"/>
        </w:rPr>
      </w:pPr>
      <w:r>
        <w:rPr>
          <w:rFonts w:ascii="Arial" w:eastAsia="Arial" w:hAnsi="Arial" w:cs="Arial"/>
          <w:b/>
          <w:bCs/>
          <w:sz w:val="36"/>
          <w:szCs w:val="36"/>
        </w:rPr>
        <w:t>L</w:t>
      </w:r>
      <w:r w:rsidR="003D6B89">
        <w:rPr>
          <w:rFonts w:ascii="Arial" w:eastAsia="Arial" w:hAnsi="Arial" w:cs="Arial"/>
          <w:b/>
          <w:bCs/>
          <w:sz w:val="36"/>
          <w:szCs w:val="36"/>
        </w:rPr>
        <w:t xml:space="preserve">os empresarios españoles </w:t>
      </w:r>
      <w:r w:rsidR="00F403AB">
        <w:rPr>
          <w:rFonts w:ascii="Arial" w:eastAsia="Arial" w:hAnsi="Arial" w:cs="Arial"/>
          <w:b/>
          <w:bCs/>
          <w:sz w:val="36"/>
          <w:szCs w:val="36"/>
        </w:rPr>
        <w:t xml:space="preserve">se </w:t>
      </w:r>
      <w:r w:rsidR="003D6B89">
        <w:rPr>
          <w:rFonts w:ascii="Arial" w:eastAsia="Arial" w:hAnsi="Arial" w:cs="Arial"/>
          <w:b/>
          <w:bCs/>
          <w:sz w:val="36"/>
          <w:szCs w:val="36"/>
        </w:rPr>
        <w:t>mantienen optimis</w:t>
      </w:r>
      <w:r w:rsidR="00F403AB">
        <w:rPr>
          <w:rFonts w:ascii="Arial" w:eastAsia="Arial" w:hAnsi="Arial" w:cs="Arial"/>
          <w:b/>
          <w:bCs/>
          <w:sz w:val="36"/>
          <w:szCs w:val="36"/>
        </w:rPr>
        <w:t>tas</w:t>
      </w:r>
      <w:r w:rsidR="003D6B89">
        <w:rPr>
          <w:rFonts w:ascii="Arial" w:eastAsia="Arial" w:hAnsi="Arial" w:cs="Arial"/>
          <w:b/>
          <w:bCs/>
          <w:sz w:val="36"/>
          <w:szCs w:val="36"/>
        </w:rPr>
        <w:t xml:space="preserve"> </w:t>
      </w:r>
      <w:r w:rsidR="00F403AB">
        <w:rPr>
          <w:rFonts w:ascii="Arial" w:eastAsia="Arial" w:hAnsi="Arial" w:cs="Arial"/>
          <w:b/>
          <w:bCs/>
          <w:sz w:val="36"/>
          <w:szCs w:val="36"/>
        </w:rPr>
        <w:t xml:space="preserve">en sus </w:t>
      </w:r>
      <w:r>
        <w:rPr>
          <w:rFonts w:ascii="Arial" w:eastAsia="Arial" w:hAnsi="Arial" w:cs="Arial"/>
          <w:b/>
          <w:bCs/>
          <w:sz w:val="36"/>
          <w:szCs w:val="36"/>
        </w:rPr>
        <w:t xml:space="preserve">intenciones de contratación </w:t>
      </w:r>
      <w:r w:rsidR="003D6B89">
        <w:rPr>
          <w:rFonts w:ascii="Arial" w:eastAsia="Arial" w:hAnsi="Arial" w:cs="Arial"/>
          <w:b/>
          <w:bCs/>
          <w:sz w:val="36"/>
          <w:szCs w:val="36"/>
        </w:rPr>
        <w:t xml:space="preserve">para el </w:t>
      </w:r>
      <w:r>
        <w:rPr>
          <w:rFonts w:ascii="Arial" w:eastAsia="Arial" w:hAnsi="Arial" w:cs="Arial"/>
          <w:b/>
          <w:bCs/>
          <w:sz w:val="36"/>
          <w:szCs w:val="36"/>
        </w:rPr>
        <w:t>último trimestre del año</w:t>
      </w:r>
    </w:p>
    <w:p w14:paraId="4C1B7BC2" w14:textId="77777777" w:rsidR="00AA5C1C" w:rsidRPr="00C76422" w:rsidRDefault="00AA5C1C" w:rsidP="004612C2">
      <w:pPr>
        <w:pStyle w:val="Prrafodelista"/>
        <w:spacing w:line="276" w:lineRule="auto"/>
        <w:ind w:left="567" w:right="566"/>
        <w:jc w:val="center"/>
        <w:rPr>
          <w:rFonts w:ascii="Arial" w:eastAsia="Arial" w:hAnsi="Arial" w:cs="Arial"/>
          <w:b/>
          <w:bCs/>
          <w:sz w:val="16"/>
          <w:szCs w:val="16"/>
        </w:rPr>
      </w:pPr>
    </w:p>
    <w:p w14:paraId="16F74E90" w14:textId="2C3BEF1E" w:rsidR="003A49AD" w:rsidRPr="003A49AD" w:rsidRDefault="00EA5DFA" w:rsidP="00546498">
      <w:pPr>
        <w:pStyle w:val="Prrafodelista"/>
        <w:numPr>
          <w:ilvl w:val="0"/>
          <w:numId w:val="1"/>
        </w:numPr>
        <w:spacing w:line="276" w:lineRule="auto"/>
        <w:ind w:left="360"/>
        <w:jc w:val="both"/>
        <w:rPr>
          <w:rFonts w:ascii="Arial" w:eastAsia="Arial" w:hAnsi="Arial" w:cs="Arial"/>
          <w:b/>
          <w:sz w:val="23"/>
          <w:szCs w:val="23"/>
        </w:rPr>
      </w:pPr>
      <w:bookmarkStart w:id="0" w:name="_Hlk113557077"/>
      <w:r>
        <w:rPr>
          <w:rFonts w:ascii="Arial" w:eastAsia="Arial" w:hAnsi="Arial" w:cs="Arial"/>
          <w:b/>
          <w:sz w:val="23"/>
          <w:szCs w:val="23"/>
        </w:rPr>
        <w:t>8 de cada 10 empresas mantendrán o ampliarán sus equipos, lo que resulta en una</w:t>
      </w:r>
      <w:r w:rsidR="003A49AD" w:rsidRPr="003A49AD">
        <w:rPr>
          <w:rFonts w:ascii="Arial" w:eastAsia="Arial" w:hAnsi="Arial" w:cs="Arial"/>
          <w:b/>
          <w:sz w:val="23"/>
          <w:szCs w:val="23"/>
        </w:rPr>
        <w:t xml:space="preserve"> proyección neta </w:t>
      </w:r>
      <w:r>
        <w:rPr>
          <w:rFonts w:ascii="Arial" w:eastAsia="Arial" w:hAnsi="Arial" w:cs="Arial"/>
          <w:b/>
          <w:sz w:val="23"/>
          <w:szCs w:val="23"/>
        </w:rPr>
        <w:t>d</w:t>
      </w:r>
      <w:r w:rsidR="003D6B89">
        <w:rPr>
          <w:rFonts w:ascii="Arial" w:eastAsia="Arial" w:hAnsi="Arial" w:cs="Arial"/>
          <w:b/>
          <w:sz w:val="23"/>
          <w:szCs w:val="23"/>
        </w:rPr>
        <w:t xml:space="preserve">el </w:t>
      </w:r>
      <w:r w:rsidR="003A49AD" w:rsidRPr="003A49AD">
        <w:rPr>
          <w:rFonts w:ascii="Arial" w:eastAsia="Arial" w:hAnsi="Arial" w:cs="Arial"/>
          <w:b/>
          <w:sz w:val="23"/>
          <w:szCs w:val="23"/>
        </w:rPr>
        <w:t>19</w:t>
      </w:r>
      <w:r w:rsidR="003D6B89">
        <w:rPr>
          <w:rFonts w:ascii="Arial" w:eastAsia="Arial" w:hAnsi="Arial" w:cs="Arial"/>
          <w:b/>
          <w:sz w:val="23"/>
          <w:szCs w:val="23"/>
        </w:rPr>
        <w:t>%</w:t>
      </w:r>
      <w:r>
        <w:rPr>
          <w:rFonts w:ascii="Arial" w:eastAsia="Arial" w:hAnsi="Arial" w:cs="Arial"/>
          <w:b/>
          <w:sz w:val="23"/>
          <w:szCs w:val="23"/>
        </w:rPr>
        <w:t xml:space="preserve"> </w:t>
      </w:r>
      <w:r w:rsidRPr="003A49AD">
        <w:rPr>
          <w:rFonts w:ascii="Arial" w:eastAsia="Arial" w:hAnsi="Arial" w:cs="Arial"/>
          <w:b/>
          <w:sz w:val="23"/>
          <w:szCs w:val="23"/>
        </w:rPr>
        <w:t xml:space="preserve">para </w:t>
      </w:r>
      <w:r w:rsidR="00546498">
        <w:rPr>
          <w:rFonts w:ascii="Arial" w:eastAsia="Arial" w:hAnsi="Arial" w:cs="Arial"/>
          <w:b/>
          <w:sz w:val="23"/>
          <w:szCs w:val="23"/>
        </w:rPr>
        <w:t>los meses de octubre a diciembre</w:t>
      </w:r>
      <w:r w:rsidR="003D6B89">
        <w:rPr>
          <w:rFonts w:ascii="Arial" w:eastAsia="Arial" w:hAnsi="Arial" w:cs="Arial"/>
          <w:b/>
          <w:sz w:val="23"/>
          <w:szCs w:val="23"/>
        </w:rPr>
        <w:t>, un punto menos que durante el verano</w:t>
      </w:r>
      <w:r w:rsidR="003A49AD" w:rsidRPr="003A49AD">
        <w:rPr>
          <w:rFonts w:ascii="Arial" w:eastAsia="Arial" w:hAnsi="Arial" w:cs="Arial"/>
          <w:b/>
          <w:sz w:val="23"/>
          <w:szCs w:val="23"/>
        </w:rPr>
        <w:t>.</w:t>
      </w:r>
    </w:p>
    <w:p w14:paraId="65ED7167" w14:textId="77777777" w:rsidR="000068C6" w:rsidRPr="003A49AD" w:rsidRDefault="000068C6" w:rsidP="00546498">
      <w:pPr>
        <w:pStyle w:val="Prrafodelista"/>
        <w:spacing w:line="276" w:lineRule="auto"/>
        <w:ind w:left="360"/>
        <w:jc w:val="both"/>
        <w:rPr>
          <w:rFonts w:ascii="Arial" w:eastAsia="Arial" w:hAnsi="Arial" w:cs="Arial"/>
          <w:b/>
          <w:sz w:val="23"/>
          <w:szCs w:val="23"/>
        </w:rPr>
      </w:pPr>
    </w:p>
    <w:p w14:paraId="44AE080C" w14:textId="4D071D9D" w:rsidR="00894DEA" w:rsidRPr="00C145C5" w:rsidRDefault="003A49AD" w:rsidP="00546498">
      <w:pPr>
        <w:pStyle w:val="Prrafodelista"/>
        <w:numPr>
          <w:ilvl w:val="0"/>
          <w:numId w:val="1"/>
        </w:numPr>
        <w:spacing w:line="276" w:lineRule="auto"/>
        <w:ind w:left="360"/>
        <w:jc w:val="both"/>
        <w:rPr>
          <w:rFonts w:ascii="Arial" w:eastAsia="Arial" w:hAnsi="Arial" w:cs="Arial"/>
          <w:b/>
          <w:bCs/>
          <w:sz w:val="22"/>
          <w:szCs w:val="22"/>
        </w:rPr>
      </w:pPr>
      <w:r w:rsidRPr="00C145C5">
        <w:rPr>
          <w:rFonts w:ascii="Arial" w:eastAsia="Arial" w:hAnsi="Arial" w:cs="Arial"/>
          <w:b/>
          <w:bCs/>
          <w:sz w:val="22"/>
          <w:szCs w:val="22"/>
        </w:rPr>
        <w:t xml:space="preserve">Transporte, Energía y Finanzas e Inmobiliario, los </w:t>
      </w:r>
      <w:r w:rsidR="00546498">
        <w:rPr>
          <w:rFonts w:ascii="Arial" w:eastAsia="Arial" w:hAnsi="Arial" w:cs="Arial"/>
          <w:b/>
          <w:bCs/>
          <w:sz w:val="22"/>
          <w:szCs w:val="22"/>
        </w:rPr>
        <w:t xml:space="preserve">sectores </w:t>
      </w:r>
      <w:r w:rsidRPr="00C145C5">
        <w:rPr>
          <w:rFonts w:ascii="Arial" w:eastAsia="Arial" w:hAnsi="Arial" w:cs="Arial"/>
          <w:b/>
          <w:bCs/>
          <w:sz w:val="22"/>
          <w:szCs w:val="22"/>
        </w:rPr>
        <w:t xml:space="preserve">más optimistas en </w:t>
      </w:r>
      <w:r w:rsidR="00546498">
        <w:rPr>
          <w:rFonts w:ascii="Arial" w:eastAsia="Arial" w:hAnsi="Arial" w:cs="Arial"/>
          <w:b/>
          <w:bCs/>
          <w:sz w:val="22"/>
          <w:szCs w:val="22"/>
        </w:rPr>
        <w:t xml:space="preserve">previsiones </w:t>
      </w:r>
      <w:r w:rsidRPr="00C145C5">
        <w:rPr>
          <w:rFonts w:ascii="Arial" w:eastAsia="Arial" w:hAnsi="Arial" w:cs="Arial"/>
          <w:b/>
          <w:bCs/>
          <w:sz w:val="22"/>
          <w:szCs w:val="22"/>
        </w:rPr>
        <w:t>de contratación, con una proyección del 26%</w:t>
      </w:r>
      <w:r w:rsidR="00546498">
        <w:rPr>
          <w:rFonts w:ascii="Arial" w:eastAsia="Arial" w:hAnsi="Arial" w:cs="Arial"/>
          <w:b/>
          <w:bCs/>
          <w:sz w:val="22"/>
          <w:szCs w:val="22"/>
        </w:rPr>
        <w:t>; Salud y farmacia es el que menos (6%).</w:t>
      </w:r>
    </w:p>
    <w:p w14:paraId="30EA3F22" w14:textId="77777777" w:rsidR="00894DEA" w:rsidRPr="00C145C5" w:rsidRDefault="00894DEA" w:rsidP="00546498">
      <w:pPr>
        <w:pStyle w:val="Prrafodelista"/>
        <w:ind w:left="360"/>
        <w:rPr>
          <w:rFonts w:ascii="Arial" w:eastAsia="Arial" w:hAnsi="Arial" w:cs="Arial"/>
          <w:b/>
          <w:bCs/>
          <w:sz w:val="22"/>
          <w:szCs w:val="22"/>
        </w:rPr>
      </w:pPr>
    </w:p>
    <w:p w14:paraId="39A43A82" w14:textId="17674E39" w:rsidR="00894DEA" w:rsidRDefault="00C145C5" w:rsidP="00546498">
      <w:pPr>
        <w:pStyle w:val="Prrafodelista"/>
        <w:numPr>
          <w:ilvl w:val="0"/>
          <w:numId w:val="1"/>
        </w:numPr>
        <w:spacing w:line="276" w:lineRule="auto"/>
        <w:ind w:left="360"/>
        <w:jc w:val="both"/>
        <w:rPr>
          <w:rFonts w:ascii="Arial" w:eastAsiaTheme="minorEastAsia" w:hAnsi="Arial" w:cs="Arial"/>
          <w:b/>
          <w:bCs/>
          <w:sz w:val="22"/>
          <w:szCs w:val="22"/>
          <w:lang w:eastAsia="zh-CN"/>
        </w:rPr>
      </w:pPr>
      <w:r w:rsidRPr="00C145C5">
        <w:rPr>
          <w:rFonts w:ascii="Arial" w:eastAsia="Arial" w:hAnsi="Arial" w:cs="Arial"/>
          <w:b/>
          <w:bCs/>
          <w:sz w:val="22"/>
          <w:szCs w:val="22"/>
        </w:rPr>
        <w:t>Comunidad de Madrid y Castilla-La Mancha son las regiones más optimistas en creación de empleo (27%)</w:t>
      </w:r>
      <w:r w:rsidR="003D6B89">
        <w:rPr>
          <w:rFonts w:ascii="Arial" w:eastAsia="Arial" w:hAnsi="Arial" w:cs="Arial"/>
          <w:b/>
          <w:bCs/>
          <w:sz w:val="22"/>
          <w:szCs w:val="22"/>
        </w:rPr>
        <w:t xml:space="preserve"> y, en</w:t>
      </w:r>
      <w:r w:rsidRPr="00C145C5">
        <w:rPr>
          <w:rFonts w:ascii="Arial" w:eastAsia="Arial" w:hAnsi="Arial" w:cs="Arial"/>
          <w:b/>
          <w:bCs/>
          <w:sz w:val="22"/>
          <w:szCs w:val="22"/>
        </w:rPr>
        <w:t xml:space="preserve"> el lado opuesto, la zona Norte (</w:t>
      </w:r>
      <w:r w:rsidRPr="00C145C5">
        <w:rPr>
          <w:rFonts w:ascii="Arial" w:eastAsiaTheme="minorEastAsia" w:hAnsi="Arial" w:cs="Arial"/>
          <w:b/>
          <w:bCs/>
          <w:sz w:val="22"/>
          <w:szCs w:val="22"/>
          <w:lang w:eastAsia="zh-CN"/>
        </w:rPr>
        <w:t xml:space="preserve">Aragón, Cantabria, La Rioja, Navarra y País Vasco), </w:t>
      </w:r>
      <w:r w:rsidR="003D6B89">
        <w:rPr>
          <w:rFonts w:ascii="Arial" w:eastAsiaTheme="minorEastAsia" w:hAnsi="Arial" w:cs="Arial"/>
          <w:b/>
          <w:bCs/>
          <w:sz w:val="22"/>
          <w:szCs w:val="22"/>
          <w:lang w:eastAsia="zh-CN"/>
        </w:rPr>
        <w:t xml:space="preserve">anticipa una </w:t>
      </w:r>
      <w:r w:rsidRPr="00C145C5">
        <w:rPr>
          <w:rFonts w:ascii="Arial" w:eastAsiaTheme="minorEastAsia" w:hAnsi="Arial" w:cs="Arial"/>
          <w:b/>
          <w:bCs/>
          <w:sz w:val="22"/>
          <w:szCs w:val="22"/>
          <w:lang w:eastAsia="zh-CN"/>
        </w:rPr>
        <w:t>proyección</w:t>
      </w:r>
      <w:r w:rsidR="003D6B89">
        <w:rPr>
          <w:rFonts w:ascii="Arial" w:eastAsiaTheme="minorEastAsia" w:hAnsi="Arial" w:cs="Arial"/>
          <w:b/>
          <w:bCs/>
          <w:sz w:val="22"/>
          <w:szCs w:val="22"/>
          <w:lang w:eastAsia="zh-CN"/>
        </w:rPr>
        <w:t xml:space="preserve"> del </w:t>
      </w:r>
      <w:r w:rsidR="003D6B89" w:rsidRPr="00C145C5">
        <w:rPr>
          <w:rFonts w:ascii="Arial" w:eastAsiaTheme="minorEastAsia" w:hAnsi="Arial" w:cs="Arial"/>
          <w:b/>
          <w:bCs/>
          <w:sz w:val="22"/>
          <w:szCs w:val="22"/>
          <w:lang w:eastAsia="zh-CN"/>
        </w:rPr>
        <w:t>8%</w:t>
      </w:r>
      <w:r w:rsidRPr="00C145C5">
        <w:rPr>
          <w:rFonts w:ascii="Arial" w:eastAsiaTheme="minorEastAsia" w:hAnsi="Arial" w:cs="Arial"/>
          <w:b/>
          <w:bCs/>
          <w:sz w:val="22"/>
          <w:szCs w:val="22"/>
          <w:lang w:eastAsia="zh-CN"/>
        </w:rPr>
        <w:t>.</w:t>
      </w:r>
    </w:p>
    <w:p w14:paraId="530E54F6" w14:textId="77777777" w:rsidR="003D6B89" w:rsidRPr="003D6B89" w:rsidRDefault="003D6B89" w:rsidP="00546498">
      <w:pPr>
        <w:pStyle w:val="Prrafodelista"/>
        <w:ind w:left="360"/>
        <w:rPr>
          <w:rFonts w:ascii="Arial" w:eastAsiaTheme="minorEastAsia" w:hAnsi="Arial" w:cs="Arial"/>
          <w:b/>
          <w:bCs/>
          <w:sz w:val="22"/>
          <w:szCs w:val="22"/>
          <w:lang w:eastAsia="zh-CN"/>
        </w:rPr>
      </w:pPr>
    </w:p>
    <w:p w14:paraId="2B9B4194" w14:textId="7D1F7E7C" w:rsidR="003D6B89" w:rsidRPr="003A49AD" w:rsidRDefault="003D6B89" w:rsidP="00546498">
      <w:pPr>
        <w:pStyle w:val="Prrafodelista"/>
        <w:numPr>
          <w:ilvl w:val="0"/>
          <w:numId w:val="1"/>
        </w:numPr>
        <w:spacing w:line="276" w:lineRule="auto"/>
        <w:ind w:left="360"/>
        <w:jc w:val="both"/>
        <w:rPr>
          <w:rFonts w:ascii="Arial" w:eastAsia="Arial" w:hAnsi="Arial" w:cs="Arial"/>
          <w:b/>
          <w:sz w:val="23"/>
          <w:szCs w:val="23"/>
        </w:rPr>
      </w:pPr>
      <w:r w:rsidRPr="003A49AD">
        <w:rPr>
          <w:rFonts w:ascii="Arial" w:eastAsia="Arial" w:hAnsi="Arial" w:cs="Arial"/>
          <w:b/>
          <w:sz w:val="23"/>
          <w:szCs w:val="23"/>
        </w:rPr>
        <w:t xml:space="preserve">España </w:t>
      </w:r>
      <w:r w:rsidR="00546498">
        <w:rPr>
          <w:rFonts w:ascii="Arial" w:eastAsia="Arial" w:hAnsi="Arial" w:cs="Arial"/>
          <w:b/>
          <w:sz w:val="23"/>
          <w:szCs w:val="23"/>
        </w:rPr>
        <w:t xml:space="preserve">está aún lejos </w:t>
      </w:r>
      <w:r w:rsidRPr="003A49AD">
        <w:rPr>
          <w:rFonts w:ascii="Arial" w:eastAsia="Arial" w:hAnsi="Arial" w:cs="Arial"/>
          <w:b/>
          <w:sz w:val="23"/>
          <w:szCs w:val="23"/>
        </w:rPr>
        <w:t>de la media global, 30</w:t>
      </w:r>
      <w:r w:rsidR="001442A6">
        <w:rPr>
          <w:rFonts w:ascii="Arial" w:eastAsia="Arial" w:hAnsi="Arial" w:cs="Arial"/>
          <w:b/>
          <w:sz w:val="23"/>
          <w:szCs w:val="23"/>
        </w:rPr>
        <w:t>%</w:t>
      </w:r>
      <w:r>
        <w:rPr>
          <w:rFonts w:ascii="Arial" w:eastAsia="Arial" w:hAnsi="Arial" w:cs="Arial"/>
          <w:b/>
          <w:sz w:val="23"/>
          <w:szCs w:val="23"/>
        </w:rPr>
        <w:t>,</w:t>
      </w:r>
      <w:r w:rsidRPr="003A49AD">
        <w:rPr>
          <w:rFonts w:ascii="Arial" w:eastAsia="Arial" w:hAnsi="Arial" w:cs="Arial"/>
          <w:b/>
          <w:sz w:val="23"/>
          <w:szCs w:val="23"/>
        </w:rPr>
        <w:t xml:space="preserve"> y se sitúa en la misma línea que Italia (19%) y muy alejado de Portugal (35%).</w:t>
      </w:r>
    </w:p>
    <w:p w14:paraId="49761B9E" w14:textId="77777777" w:rsidR="003D6B89" w:rsidRPr="003D6B89" w:rsidRDefault="003D6B89" w:rsidP="003D6B89">
      <w:pPr>
        <w:spacing w:line="276" w:lineRule="auto"/>
        <w:jc w:val="both"/>
        <w:rPr>
          <w:rFonts w:ascii="Arial" w:eastAsiaTheme="minorEastAsia" w:hAnsi="Arial" w:cs="Arial"/>
          <w:sz w:val="22"/>
          <w:szCs w:val="22"/>
          <w:lang w:eastAsia="zh-CN"/>
        </w:rPr>
      </w:pPr>
    </w:p>
    <w:bookmarkEnd w:id="0"/>
    <w:p w14:paraId="0538B0F3" w14:textId="4799CE61" w:rsidR="001442A6" w:rsidRPr="00204E64" w:rsidRDefault="001A2A76" w:rsidP="001442A6">
      <w:pPr>
        <w:spacing w:line="276" w:lineRule="auto"/>
        <w:jc w:val="both"/>
        <w:rPr>
          <w:rFonts w:ascii="Arial" w:eastAsia="Arial" w:hAnsi="Arial" w:cs="Arial"/>
          <w:b/>
          <w:sz w:val="22"/>
          <w:szCs w:val="22"/>
        </w:rPr>
      </w:pPr>
      <w:r w:rsidRPr="00204E64">
        <w:rPr>
          <w:rFonts w:ascii="Arial" w:eastAsia="Arial" w:hAnsi="Arial" w:cs="Arial"/>
          <w:b/>
          <w:sz w:val="22"/>
          <w:szCs w:val="22"/>
        </w:rPr>
        <w:t xml:space="preserve">Madrid, </w:t>
      </w:r>
      <w:r w:rsidR="00380B8C" w:rsidRPr="00204E64">
        <w:rPr>
          <w:rFonts w:ascii="Arial" w:eastAsia="Arial" w:hAnsi="Arial" w:cs="Arial"/>
          <w:b/>
          <w:sz w:val="22"/>
          <w:szCs w:val="22"/>
        </w:rPr>
        <w:t>1</w:t>
      </w:r>
      <w:r w:rsidR="00DF2519" w:rsidRPr="00204E64">
        <w:rPr>
          <w:rFonts w:ascii="Arial" w:eastAsia="Arial" w:hAnsi="Arial" w:cs="Arial"/>
          <w:b/>
          <w:sz w:val="22"/>
          <w:szCs w:val="22"/>
        </w:rPr>
        <w:t>2</w:t>
      </w:r>
      <w:r w:rsidR="00380B8C" w:rsidRPr="00204E64">
        <w:rPr>
          <w:rFonts w:ascii="Arial" w:eastAsia="Arial" w:hAnsi="Arial" w:cs="Arial"/>
          <w:b/>
          <w:sz w:val="22"/>
          <w:szCs w:val="22"/>
        </w:rPr>
        <w:t xml:space="preserve"> de </w:t>
      </w:r>
      <w:r w:rsidR="00DF2519" w:rsidRPr="00204E64">
        <w:rPr>
          <w:rFonts w:ascii="Arial" w:eastAsia="Arial" w:hAnsi="Arial" w:cs="Arial"/>
          <w:b/>
          <w:sz w:val="22"/>
          <w:szCs w:val="22"/>
        </w:rPr>
        <w:t>septiembre</w:t>
      </w:r>
      <w:r w:rsidR="00D7641E" w:rsidRPr="00204E64">
        <w:rPr>
          <w:rFonts w:ascii="Arial" w:eastAsia="Arial" w:hAnsi="Arial" w:cs="Arial"/>
          <w:b/>
          <w:sz w:val="22"/>
          <w:szCs w:val="22"/>
        </w:rPr>
        <w:t xml:space="preserv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1442A6" w:rsidRPr="00204E64">
        <w:rPr>
          <w:rFonts w:ascii="Arial" w:eastAsia="Arial" w:hAnsi="Arial" w:cs="Arial"/>
          <w:bCs/>
          <w:sz w:val="22"/>
          <w:szCs w:val="22"/>
        </w:rPr>
        <w:t xml:space="preserve">Tras </w:t>
      </w:r>
      <w:r w:rsidR="00AA5C1C" w:rsidRPr="00204E64">
        <w:rPr>
          <w:rFonts w:ascii="Arial" w:eastAsia="Arial" w:hAnsi="Arial" w:cs="Arial"/>
          <w:bCs/>
          <w:sz w:val="22"/>
          <w:szCs w:val="22"/>
        </w:rPr>
        <w:t xml:space="preserve">el verano, los empresarios españoles </w:t>
      </w:r>
      <w:r w:rsidR="001442A6" w:rsidRPr="00204E64">
        <w:rPr>
          <w:rFonts w:ascii="Arial" w:eastAsia="Arial" w:hAnsi="Arial" w:cs="Arial"/>
          <w:bCs/>
          <w:sz w:val="22"/>
          <w:szCs w:val="22"/>
        </w:rPr>
        <w:t>mantienen el optimismo en sus intenciones de creación de empleo para los últimos meses del año</w:t>
      </w:r>
      <w:r w:rsidR="00AA5C1C" w:rsidRPr="00204E64">
        <w:rPr>
          <w:rFonts w:ascii="Arial" w:eastAsia="Arial" w:hAnsi="Arial" w:cs="Arial"/>
          <w:bCs/>
          <w:sz w:val="22"/>
          <w:szCs w:val="22"/>
        </w:rPr>
        <w:t xml:space="preserve">. </w:t>
      </w:r>
      <w:r w:rsidR="00DF2519" w:rsidRPr="00204E64">
        <w:rPr>
          <w:rFonts w:ascii="Arial" w:eastAsia="Arial" w:hAnsi="Arial" w:cs="Arial"/>
          <w:bCs/>
          <w:sz w:val="22"/>
          <w:szCs w:val="22"/>
        </w:rPr>
        <w:t xml:space="preserve">Para este periodo, el 44% de las </w:t>
      </w:r>
      <w:r w:rsidR="001442A6" w:rsidRPr="00204E64">
        <w:rPr>
          <w:rFonts w:ascii="Arial" w:eastAsia="Arial" w:hAnsi="Arial" w:cs="Arial"/>
          <w:bCs/>
          <w:sz w:val="22"/>
          <w:szCs w:val="22"/>
        </w:rPr>
        <w:t xml:space="preserve">compañías </w:t>
      </w:r>
      <w:r w:rsidR="00DF2519" w:rsidRPr="00204E64">
        <w:rPr>
          <w:rFonts w:ascii="Arial" w:eastAsia="Arial" w:hAnsi="Arial" w:cs="Arial"/>
          <w:bCs/>
          <w:sz w:val="22"/>
          <w:szCs w:val="22"/>
        </w:rPr>
        <w:t xml:space="preserve">pretende mantener su plantilla actual, mientras que </w:t>
      </w:r>
      <w:r w:rsidR="001442A6" w:rsidRPr="00204E64">
        <w:rPr>
          <w:rFonts w:ascii="Arial" w:eastAsia="Arial" w:hAnsi="Arial" w:cs="Arial"/>
          <w:bCs/>
          <w:sz w:val="22"/>
          <w:szCs w:val="22"/>
        </w:rPr>
        <w:t xml:space="preserve">el </w:t>
      </w:r>
      <w:r w:rsidR="00DF2519" w:rsidRPr="00204E64">
        <w:rPr>
          <w:rFonts w:ascii="Arial" w:eastAsia="Arial" w:hAnsi="Arial" w:cs="Arial"/>
          <w:bCs/>
          <w:sz w:val="22"/>
          <w:szCs w:val="22"/>
        </w:rPr>
        <w:t xml:space="preserve">35% pronostica </w:t>
      </w:r>
      <w:r w:rsidR="001442A6" w:rsidRPr="00204E64">
        <w:rPr>
          <w:rFonts w:ascii="Arial" w:eastAsia="Arial" w:hAnsi="Arial" w:cs="Arial"/>
          <w:bCs/>
          <w:sz w:val="22"/>
          <w:szCs w:val="22"/>
        </w:rPr>
        <w:t xml:space="preserve">un aumento </w:t>
      </w:r>
      <w:r w:rsidR="00DF2519" w:rsidRPr="00204E64">
        <w:rPr>
          <w:rFonts w:ascii="Arial" w:eastAsia="Arial" w:hAnsi="Arial" w:cs="Arial"/>
          <w:bCs/>
          <w:sz w:val="22"/>
          <w:szCs w:val="22"/>
        </w:rPr>
        <w:t xml:space="preserve">y </w:t>
      </w:r>
      <w:r w:rsidR="001442A6" w:rsidRPr="00204E64">
        <w:rPr>
          <w:rFonts w:ascii="Arial" w:eastAsia="Arial" w:hAnsi="Arial" w:cs="Arial"/>
          <w:bCs/>
          <w:sz w:val="22"/>
          <w:szCs w:val="22"/>
        </w:rPr>
        <w:t xml:space="preserve">sólo </w:t>
      </w:r>
      <w:r w:rsidR="00DF2519" w:rsidRPr="00204E64">
        <w:rPr>
          <w:rFonts w:ascii="Arial" w:eastAsia="Arial" w:hAnsi="Arial" w:cs="Arial"/>
          <w:bCs/>
          <w:sz w:val="22"/>
          <w:szCs w:val="22"/>
        </w:rPr>
        <w:t>2 de cada 10 creen que habrá reducciones en su equipo.</w:t>
      </w:r>
      <w:r w:rsidR="001442A6" w:rsidRPr="00204E64">
        <w:rPr>
          <w:rFonts w:ascii="Arial" w:eastAsia="Arial" w:hAnsi="Arial" w:cs="Arial"/>
          <w:bCs/>
          <w:sz w:val="22"/>
          <w:szCs w:val="22"/>
        </w:rPr>
        <w:t xml:space="preserve"> Como resultado, </w:t>
      </w:r>
      <w:r w:rsidR="001442A6" w:rsidRPr="00204E64">
        <w:rPr>
          <w:rFonts w:ascii="Arial" w:eastAsia="Arial" w:hAnsi="Arial" w:cs="Arial"/>
          <w:b/>
          <w:sz w:val="22"/>
          <w:szCs w:val="22"/>
        </w:rPr>
        <w:t>la pr</w:t>
      </w:r>
      <w:r w:rsidR="00822154">
        <w:rPr>
          <w:rFonts w:ascii="Arial" w:eastAsia="Arial" w:hAnsi="Arial" w:cs="Arial"/>
          <w:b/>
          <w:sz w:val="22"/>
          <w:szCs w:val="22"/>
        </w:rPr>
        <w:t>evisión</w:t>
      </w:r>
      <w:r w:rsidR="001442A6" w:rsidRPr="00204E64">
        <w:rPr>
          <w:rFonts w:ascii="Arial" w:eastAsia="Arial" w:hAnsi="Arial" w:cs="Arial"/>
          <w:b/>
          <w:sz w:val="22"/>
          <w:szCs w:val="22"/>
        </w:rPr>
        <w:t xml:space="preserve"> neta del Estudio de Proyección de Empleo de ManpowerGroup para el cuarto trimestre de 2023</w:t>
      </w:r>
      <w:r w:rsidR="001442A6" w:rsidRPr="00204E64">
        <w:rPr>
          <w:rFonts w:ascii="Arial" w:eastAsia="Arial" w:hAnsi="Arial" w:cs="Arial"/>
          <w:bCs/>
          <w:sz w:val="22"/>
          <w:szCs w:val="22"/>
        </w:rPr>
        <w:t xml:space="preserve"> </w:t>
      </w:r>
      <w:r w:rsidR="001442A6" w:rsidRPr="00204E64">
        <w:rPr>
          <w:rFonts w:ascii="Arial" w:eastAsia="Arial" w:hAnsi="Arial" w:cs="Arial"/>
          <w:b/>
          <w:sz w:val="22"/>
          <w:szCs w:val="22"/>
        </w:rPr>
        <w:t>se sitúa en el 19%, un punto menos que en el trimestre anterior.</w:t>
      </w:r>
    </w:p>
    <w:p w14:paraId="3DA4B4B7" w14:textId="18C672A5" w:rsidR="00DF2519" w:rsidRDefault="00DF2519" w:rsidP="00BF7FDF">
      <w:pPr>
        <w:spacing w:line="276" w:lineRule="auto"/>
        <w:jc w:val="both"/>
        <w:rPr>
          <w:rFonts w:ascii="Arial" w:eastAsia="Arial" w:hAnsi="Arial" w:cs="Arial"/>
          <w:bCs/>
          <w:sz w:val="22"/>
          <w:szCs w:val="22"/>
        </w:rPr>
      </w:pPr>
    </w:p>
    <w:p w14:paraId="6D6C330F" w14:textId="48A650DA" w:rsidR="00204E64" w:rsidRPr="00204E64" w:rsidRDefault="00204E64" w:rsidP="00204E64">
      <w:pPr>
        <w:spacing w:line="276" w:lineRule="auto"/>
        <w:jc w:val="both"/>
        <w:rPr>
          <w:rFonts w:ascii="Arial" w:eastAsia="Arial" w:hAnsi="Arial" w:cs="Arial"/>
          <w:bCs/>
          <w:sz w:val="22"/>
          <w:szCs w:val="22"/>
        </w:rPr>
      </w:pPr>
      <w:r w:rsidRPr="00731C5F">
        <w:rPr>
          <w:rFonts w:ascii="Arial" w:eastAsia="Arial" w:hAnsi="Arial" w:cs="Arial"/>
          <w:bCs/>
          <w:sz w:val="22"/>
          <w:szCs w:val="22"/>
        </w:rPr>
        <w:t xml:space="preserve">A la vista de estos datos, </w:t>
      </w:r>
      <w:r w:rsidRPr="00731C5F">
        <w:rPr>
          <w:rFonts w:ascii="Arial" w:eastAsia="Arial" w:hAnsi="Arial" w:cs="Arial"/>
          <w:b/>
          <w:sz w:val="22"/>
          <w:szCs w:val="22"/>
        </w:rPr>
        <w:t>Francisco Ribeiro, Country Manager de ManpowerGroup</w:t>
      </w:r>
      <w:r w:rsidRPr="00731C5F">
        <w:rPr>
          <w:rFonts w:ascii="Arial" w:eastAsia="Arial" w:hAnsi="Arial" w:cs="Arial"/>
          <w:bCs/>
          <w:sz w:val="22"/>
          <w:szCs w:val="22"/>
        </w:rPr>
        <w:t xml:space="preserve">, </w:t>
      </w:r>
      <w:r w:rsidR="00731C5F" w:rsidRPr="00731C5F">
        <w:rPr>
          <w:rFonts w:ascii="Arial" w:eastAsia="Arial" w:hAnsi="Arial" w:cs="Arial"/>
          <w:bCs/>
          <w:sz w:val="22"/>
          <w:szCs w:val="22"/>
        </w:rPr>
        <w:t xml:space="preserve">ha comentado: </w:t>
      </w:r>
      <w:r w:rsidRPr="00731C5F">
        <w:rPr>
          <w:rFonts w:ascii="Arial" w:eastAsia="Arial" w:hAnsi="Arial" w:cs="Arial"/>
          <w:bCs/>
          <w:i/>
          <w:iCs/>
          <w:sz w:val="22"/>
          <w:szCs w:val="22"/>
        </w:rPr>
        <w:t xml:space="preserve">“vemos </w:t>
      </w:r>
      <w:r w:rsidR="00A52AAA" w:rsidRPr="00731C5F">
        <w:rPr>
          <w:rFonts w:ascii="Arial" w:eastAsia="Arial" w:hAnsi="Arial" w:cs="Arial"/>
          <w:bCs/>
          <w:i/>
          <w:iCs/>
          <w:sz w:val="22"/>
          <w:szCs w:val="22"/>
        </w:rPr>
        <w:t xml:space="preserve">que se mantiene </w:t>
      </w:r>
      <w:r w:rsidRPr="00731C5F">
        <w:rPr>
          <w:rFonts w:ascii="Arial" w:eastAsia="Arial" w:hAnsi="Arial" w:cs="Arial"/>
          <w:bCs/>
          <w:i/>
          <w:iCs/>
          <w:sz w:val="22"/>
          <w:szCs w:val="22"/>
        </w:rPr>
        <w:t>u</w:t>
      </w:r>
      <w:r w:rsidR="00A52AAA" w:rsidRPr="00731C5F">
        <w:rPr>
          <w:rFonts w:ascii="Arial" w:eastAsia="Arial" w:hAnsi="Arial" w:cs="Arial"/>
          <w:bCs/>
          <w:i/>
          <w:iCs/>
          <w:sz w:val="22"/>
          <w:szCs w:val="22"/>
        </w:rPr>
        <w:t>na tendencia positiva y que las empresas españolas son, en general</w:t>
      </w:r>
      <w:r w:rsidR="00171AAA">
        <w:rPr>
          <w:rFonts w:ascii="Arial" w:eastAsia="Arial" w:hAnsi="Arial" w:cs="Arial"/>
          <w:bCs/>
          <w:i/>
          <w:iCs/>
          <w:sz w:val="22"/>
          <w:szCs w:val="22"/>
        </w:rPr>
        <w:t>,</w:t>
      </w:r>
      <w:r w:rsidR="00A52AAA" w:rsidRPr="00731C5F">
        <w:rPr>
          <w:rFonts w:ascii="Arial" w:eastAsia="Arial" w:hAnsi="Arial" w:cs="Arial"/>
          <w:bCs/>
          <w:i/>
          <w:iCs/>
          <w:sz w:val="22"/>
          <w:szCs w:val="22"/>
        </w:rPr>
        <w:t xml:space="preserve"> optimistas sobre las contrataciones para </w:t>
      </w:r>
      <w:r w:rsidRPr="00731C5F">
        <w:rPr>
          <w:rFonts w:ascii="Arial" w:eastAsia="Arial" w:hAnsi="Arial" w:cs="Arial"/>
          <w:bCs/>
          <w:i/>
          <w:iCs/>
          <w:sz w:val="22"/>
          <w:szCs w:val="22"/>
        </w:rPr>
        <w:t xml:space="preserve">último periodo del año, </w:t>
      </w:r>
      <w:r w:rsidR="00A52AAA" w:rsidRPr="00731C5F">
        <w:rPr>
          <w:rFonts w:ascii="Arial" w:eastAsia="Arial" w:hAnsi="Arial" w:cs="Arial"/>
          <w:bCs/>
          <w:i/>
          <w:iCs/>
          <w:sz w:val="22"/>
          <w:szCs w:val="22"/>
        </w:rPr>
        <w:t xml:space="preserve">en una línea similar a lo que vimos en </w:t>
      </w:r>
      <w:r w:rsidRPr="00731C5F">
        <w:rPr>
          <w:rFonts w:ascii="Arial" w:eastAsia="Arial" w:hAnsi="Arial" w:cs="Arial"/>
          <w:bCs/>
          <w:i/>
          <w:iCs/>
          <w:sz w:val="22"/>
          <w:szCs w:val="22"/>
        </w:rPr>
        <w:t>el tercer trimestre.</w:t>
      </w:r>
      <w:r w:rsidR="00A52AAA" w:rsidRPr="00731C5F">
        <w:rPr>
          <w:rFonts w:ascii="Arial" w:eastAsia="Arial" w:hAnsi="Arial" w:cs="Arial"/>
          <w:bCs/>
          <w:i/>
          <w:iCs/>
          <w:sz w:val="22"/>
          <w:szCs w:val="22"/>
        </w:rPr>
        <w:t xml:space="preserve"> Podemos ver, además, que </w:t>
      </w:r>
      <w:r w:rsidR="00731C5F" w:rsidRPr="00731C5F">
        <w:rPr>
          <w:rFonts w:ascii="Arial" w:eastAsia="Arial" w:hAnsi="Arial" w:cs="Arial"/>
          <w:bCs/>
          <w:i/>
          <w:iCs/>
          <w:sz w:val="22"/>
          <w:szCs w:val="22"/>
        </w:rPr>
        <w:t xml:space="preserve">los que </w:t>
      </w:r>
      <w:r w:rsidR="00A52AAA" w:rsidRPr="00731C5F">
        <w:rPr>
          <w:rFonts w:ascii="Arial" w:eastAsia="Arial" w:hAnsi="Arial" w:cs="Arial"/>
          <w:bCs/>
          <w:i/>
          <w:iCs/>
          <w:sz w:val="22"/>
          <w:szCs w:val="22"/>
        </w:rPr>
        <w:t xml:space="preserve">manejan mejores previsiones son </w:t>
      </w:r>
      <w:r w:rsidR="00731C5F" w:rsidRPr="00731C5F">
        <w:rPr>
          <w:rFonts w:ascii="Arial" w:eastAsia="Arial" w:hAnsi="Arial" w:cs="Arial"/>
          <w:bCs/>
          <w:i/>
          <w:iCs/>
          <w:sz w:val="22"/>
          <w:szCs w:val="22"/>
        </w:rPr>
        <w:t xml:space="preserve">sectores estratégicos, </w:t>
      </w:r>
      <w:r w:rsidR="00A52AAA" w:rsidRPr="00731C5F">
        <w:rPr>
          <w:rFonts w:ascii="Arial" w:eastAsia="Arial" w:hAnsi="Arial" w:cs="Arial"/>
          <w:bCs/>
          <w:i/>
          <w:iCs/>
          <w:sz w:val="22"/>
          <w:szCs w:val="22"/>
        </w:rPr>
        <w:t xml:space="preserve">que </w:t>
      </w:r>
      <w:r w:rsidR="00731C5F" w:rsidRPr="00731C5F">
        <w:rPr>
          <w:rFonts w:ascii="Arial" w:eastAsia="Arial" w:hAnsi="Arial" w:cs="Arial"/>
          <w:bCs/>
          <w:i/>
          <w:iCs/>
          <w:sz w:val="22"/>
          <w:szCs w:val="22"/>
        </w:rPr>
        <w:t xml:space="preserve">ofrecen valor </w:t>
      </w:r>
      <w:r w:rsidR="00A52AAA" w:rsidRPr="00731C5F">
        <w:rPr>
          <w:rFonts w:ascii="Arial" w:eastAsia="Arial" w:hAnsi="Arial" w:cs="Arial"/>
          <w:bCs/>
          <w:i/>
          <w:iCs/>
          <w:sz w:val="22"/>
          <w:szCs w:val="22"/>
        </w:rPr>
        <w:t>añadido,</w:t>
      </w:r>
      <w:r w:rsidRPr="00731C5F">
        <w:rPr>
          <w:rFonts w:ascii="Arial" w:eastAsia="Arial" w:hAnsi="Arial" w:cs="Arial"/>
          <w:bCs/>
          <w:i/>
          <w:iCs/>
          <w:sz w:val="22"/>
          <w:szCs w:val="22"/>
        </w:rPr>
        <w:t xml:space="preserve"> </w:t>
      </w:r>
      <w:r w:rsidR="00731C5F" w:rsidRPr="00731C5F">
        <w:rPr>
          <w:rFonts w:ascii="Arial" w:eastAsia="Arial" w:hAnsi="Arial" w:cs="Arial"/>
          <w:bCs/>
          <w:i/>
          <w:iCs/>
          <w:sz w:val="22"/>
          <w:szCs w:val="22"/>
        </w:rPr>
        <w:t xml:space="preserve">y que están inmersos en una evolución hacia la sostenibilidad, como el de Transporte, logística y automoción o el </w:t>
      </w:r>
      <w:r w:rsidR="00171AAA">
        <w:rPr>
          <w:rFonts w:ascii="Arial" w:eastAsia="Arial" w:hAnsi="Arial" w:cs="Arial"/>
          <w:bCs/>
          <w:i/>
          <w:iCs/>
          <w:sz w:val="22"/>
          <w:szCs w:val="22"/>
        </w:rPr>
        <w:t>E</w:t>
      </w:r>
      <w:r w:rsidR="00731C5F" w:rsidRPr="00731C5F">
        <w:rPr>
          <w:rFonts w:ascii="Arial" w:eastAsia="Arial" w:hAnsi="Arial" w:cs="Arial"/>
          <w:bCs/>
          <w:i/>
          <w:iCs/>
          <w:sz w:val="22"/>
          <w:szCs w:val="22"/>
        </w:rPr>
        <w:t xml:space="preserve">nergético. Lo lógico es que estas industrias sigan contratando perfiles </w:t>
      </w:r>
      <w:r w:rsidR="00171AAA" w:rsidRPr="00171AAA">
        <w:rPr>
          <w:rFonts w:ascii="Arial" w:eastAsia="Arial" w:hAnsi="Arial" w:cs="Arial"/>
          <w:bCs/>
          <w:i/>
          <w:iCs/>
          <w:sz w:val="22"/>
          <w:szCs w:val="22"/>
        </w:rPr>
        <w:t xml:space="preserve">para cubrir la creciente demanda de </w:t>
      </w:r>
      <w:r w:rsidR="00731C5F" w:rsidRPr="00731C5F">
        <w:rPr>
          <w:rFonts w:ascii="Arial" w:eastAsia="Arial" w:hAnsi="Arial" w:cs="Arial"/>
          <w:bCs/>
          <w:i/>
          <w:iCs/>
          <w:sz w:val="22"/>
          <w:szCs w:val="22"/>
        </w:rPr>
        <w:t>los denominados ‘</w:t>
      </w:r>
      <w:proofErr w:type="spellStart"/>
      <w:r w:rsidR="00731C5F" w:rsidRPr="00731C5F">
        <w:rPr>
          <w:rFonts w:ascii="Arial" w:eastAsia="Arial" w:hAnsi="Arial" w:cs="Arial"/>
          <w:bCs/>
          <w:i/>
          <w:iCs/>
          <w:sz w:val="22"/>
          <w:szCs w:val="22"/>
        </w:rPr>
        <w:t>green</w:t>
      </w:r>
      <w:proofErr w:type="spellEnd"/>
      <w:r w:rsidR="00731C5F" w:rsidRPr="00731C5F">
        <w:rPr>
          <w:rFonts w:ascii="Arial" w:eastAsia="Arial" w:hAnsi="Arial" w:cs="Arial"/>
          <w:bCs/>
          <w:i/>
          <w:iCs/>
          <w:sz w:val="22"/>
          <w:szCs w:val="22"/>
        </w:rPr>
        <w:t xml:space="preserve"> </w:t>
      </w:r>
      <w:proofErr w:type="spellStart"/>
      <w:r w:rsidR="00731C5F" w:rsidRPr="00731C5F">
        <w:rPr>
          <w:rFonts w:ascii="Arial" w:eastAsia="Arial" w:hAnsi="Arial" w:cs="Arial"/>
          <w:bCs/>
          <w:i/>
          <w:iCs/>
          <w:sz w:val="22"/>
          <w:szCs w:val="22"/>
        </w:rPr>
        <w:t>jobs</w:t>
      </w:r>
      <w:proofErr w:type="spellEnd"/>
      <w:r w:rsidR="00731C5F" w:rsidRPr="00731C5F">
        <w:rPr>
          <w:rFonts w:ascii="Arial" w:eastAsia="Arial" w:hAnsi="Arial" w:cs="Arial"/>
          <w:bCs/>
          <w:i/>
          <w:iCs/>
          <w:sz w:val="22"/>
          <w:szCs w:val="22"/>
        </w:rPr>
        <w:t>’</w:t>
      </w:r>
      <w:r w:rsidRPr="00731C5F">
        <w:rPr>
          <w:rFonts w:ascii="Arial" w:eastAsia="Arial" w:hAnsi="Arial" w:cs="Arial"/>
          <w:bCs/>
          <w:i/>
          <w:iCs/>
          <w:sz w:val="22"/>
          <w:szCs w:val="22"/>
        </w:rPr>
        <w:t>”.</w:t>
      </w:r>
    </w:p>
    <w:p w14:paraId="6888A32D" w14:textId="77777777" w:rsidR="00204E64" w:rsidRPr="00204E64" w:rsidRDefault="00204E64" w:rsidP="00BF7FDF">
      <w:pPr>
        <w:spacing w:line="276" w:lineRule="auto"/>
        <w:jc w:val="both"/>
        <w:rPr>
          <w:rFonts w:ascii="Arial" w:eastAsia="Arial" w:hAnsi="Arial" w:cs="Arial"/>
          <w:bCs/>
          <w:sz w:val="22"/>
          <w:szCs w:val="22"/>
        </w:rPr>
      </w:pPr>
    </w:p>
    <w:p w14:paraId="3EC3F86B" w14:textId="31AD2686" w:rsidR="00DF2519" w:rsidRPr="00204E64" w:rsidRDefault="00DF2519" w:rsidP="00BF7FDF">
      <w:pPr>
        <w:spacing w:line="276" w:lineRule="auto"/>
        <w:jc w:val="both"/>
        <w:rPr>
          <w:rFonts w:ascii="Arial" w:eastAsia="Arial" w:hAnsi="Arial" w:cs="Arial"/>
          <w:b/>
          <w:sz w:val="22"/>
          <w:szCs w:val="22"/>
        </w:rPr>
      </w:pPr>
      <w:r w:rsidRPr="00204E64">
        <w:rPr>
          <w:rFonts w:ascii="Arial" w:eastAsia="Arial" w:hAnsi="Arial" w:cs="Arial"/>
          <w:b/>
          <w:sz w:val="22"/>
          <w:szCs w:val="22"/>
        </w:rPr>
        <w:t>Transporte</w:t>
      </w:r>
      <w:r w:rsidR="001442A6" w:rsidRPr="00204E64">
        <w:rPr>
          <w:rFonts w:ascii="Arial" w:eastAsia="Arial" w:hAnsi="Arial" w:cs="Arial"/>
          <w:b/>
          <w:sz w:val="22"/>
          <w:szCs w:val="22"/>
        </w:rPr>
        <w:t xml:space="preserve"> y </w:t>
      </w:r>
      <w:r w:rsidR="00204E64">
        <w:rPr>
          <w:rFonts w:ascii="Arial" w:eastAsia="Arial" w:hAnsi="Arial" w:cs="Arial"/>
          <w:b/>
          <w:sz w:val="22"/>
          <w:szCs w:val="22"/>
        </w:rPr>
        <w:t>l</w:t>
      </w:r>
      <w:r w:rsidR="001442A6" w:rsidRPr="00204E64">
        <w:rPr>
          <w:rFonts w:ascii="Arial" w:eastAsia="Arial" w:hAnsi="Arial" w:cs="Arial"/>
          <w:b/>
          <w:sz w:val="22"/>
          <w:szCs w:val="22"/>
        </w:rPr>
        <w:t>ogística</w:t>
      </w:r>
      <w:r w:rsidRPr="00204E64">
        <w:rPr>
          <w:rFonts w:ascii="Arial" w:eastAsia="Arial" w:hAnsi="Arial" w:cs="Arial"/>
          <w:b/>
          <w:sz w:val="22"/>
          <w:szCs w:val="22"/>
        </w:rPr>
        <w:t>, Energía</w:t>
      </w:r>
      <w:r w:rsidR="001442A6" w:rsidRPr="00204E64">
        <w:rPr>
          <w:rFonts w:ascii="Arial" w:eastAsia="Arial" w:hAnsi="Arial" w:cs="Arial"/>
          <w:b/>
          <w:sz w:val="22"/>
          <w:szCs w:val="22"/>
        </w:rPr>
        <w:t>,</w:t>
      </w:r>
      <w:r w:rsidRPr="00204E64">
        <w:rPr>
          <w:rFonts w:ascii="Arial" w:eastAsia="Arial" w:hAnsi="Arial" w:cs="Arial"/>
          <w:b/>
          <w:sz w:val="22"/>
          <w:szCs w:val="22"/>
        </w:rPr>
        <w:t xml:space="preserve"> y Finan</w:t>
      </w:r>
      <w:r w:rsidR="001442A6" w:rsidRPr="00204E64">
        <w:rPr>
          <w:rFonts w:ascii="Arial" w:eastAsia="Arial" w:hAnsi="Arial" w:cs="Arial"/>
          <w:b/>
          <w:sz w:val="22"/>
          <w:szCs w:val="22"/>
        </w:rPr>
        <w:t>ciero e i</w:t>
      </w:r>
      <w:r w:rsidR="000166E0" w:rsidRPr="00204E64">
        <w:rPr>
          <w:rFonts w:ascii="Arial" w:eastAsia="Arial" w:hAnsi="Arial" w:cs="Arial"/>
          <w:b/>
          <w:sz w:val="22"/>
          <w:szCs w:val="22"/>
        </w:rPr>
        <w:t>nmobiliario</w:t>
      </w:r>
      <w:r w:rsidRPr="00204E64">
        <w:rPr>
          <w:rFonts w:ascii="Arial" w:eastAsia="Arial" w:hAnsi="Arial" w:cs="Arial"/>
          <w:b/>
          <w:sz w:val="22"/>
          <w:szCs w:val="22"/>
        </w:rPr>
        <w:t xml:space="preserve">, los más optimistas </w:t>
      </w:r>
      <w:r w:rsidR="001442A6" w:rsidRPr="00204E64">
        <w:rPr>
          <w:rFonts w:ascii="Arial" w:eastAsia="Arial" w:hAnsi="Arial" w:cs="Arial"/>
          <w:b/>
          <w:sz w:val="22"/>
          <w:szCs w:val="22"/>
        </w:rPr>
        <w:t>sus previsiones</w:t>
      </w:r>
    </w:p>
    <w:p w14:paraId="2A6A10B8" w14:textId="5AD2BA56" w:rsidR="000166E0" w:rsidRPr="00204E64" w:rsidRDefault="00DF2519" w:rsidP="00BF7FDF">
      <w:pPr>
        <w:spacing w:line="276" w:lineRule="auto"/>
        <w:jc w:val="both"/>
        <w:rPr>
          <w:rFonts w:ascii="Arial" w:eastAsia="Arial" w:hAnsi="Arial" w:cs="Arial"/>
          <w:bCs/>
          <w:sz w:val="22"/>
          <w:szCs w:val="22"/>
        </w:rPr>
      </w:pPr>
      <w:r w:rsidRPr="00204E64">
        <w:rPr>
          <w:rFonts w:ascii="Arial" w:eastAsia="Arial" w:hAnsi="Arial" w:cs="Arial"/>
          <w:bCs/>
          <w:sz w:val="22"/>
          <w:szCs w:val="22"/>
        </w:rPr>
        <w:t xml:space="preserve">Todos los sectores </w:t>
      </w:r>
      <w:r w:rsidR="003A49AD" w:rsidRPr="00204E64">
        <w:rPr>
          <w:rFonts w:ascii="Arial" w:eastAsia="Arial" w:hAnsi="Arial" w:cs="Arial"/>
          <w:bCs/>
          <w:sz w:val="22"/>
          <w:szCs w:val="22"/>
        </w:rPr>
        <w:t>se m</w:t>
      </w:r>
      <w:r w:rsidR="001F3A45" w:rsidRPr="00204E64">
        <w:rPr>
          <w:rFonts w:ascii="Arial" w:eastAsia="Arial" w:hAnsi="Arial" w:cs="Arial"/>
          <w:bCs/>
          <w:sz w:val="22"/>
          <w:szCs w:val="22"/>
        </w:rPr>
        <w:t xml:space="preserve">antienen en previsiones </w:t>
      </w:r>
      <w:r w:rsidR="003A49AD" w:rsidRPr="00204E64">
        <w:rPr>
          <w:rFonts w:ascii="Arial" w:eastAsia="Arial" w:hAnsi="Arial" w:cs="Arial"/>
          <w:bCs/>
          <w:sz w:val="22"/>
          <w:szCs w:val="22"/>
        </w:rPr>
        <w:t>positivas</w:t>
      </w:r>
      <w:r w:rsidRPr="00204E64">
        <w:rPr>
          <w:rFonts w:ascii="Arial" w:eastAsia="Arial" w:hAnsi="Arial" w:cs="Arial"/>
          <w:bCs/>
          <w:sz w:val="22"/>
          <w:szCs w:val="22"/>
        </w:rPr>
        <w:t xml:space="preserve"> </w:t>
      </w:r>
      <w:r w:rsidR="001F3A45" w:rsidRPr="00204E64">
        <w:rPr>
          <w:rFonts w:ascii="Arial" w:eastAsia="Arial" w:hAnsi="Arial" w:cs="Arial"/>
          <w:bCs/>
          <w:sz w:val="22"/>
          <w:szCs w:val="22"/>
        </w:rPr>
        <w:t xml:space="preserve">sobre </w:t>
      </w:r>
      <w:r w:rsidRPr="00204E64">
        <w:rPr>
          <w:rFonts w:ascii="Arial" w:eastAsia="Arial" w:hAnsi="Arial" w:cs="Arial"/>
          <w:bCs/>
          <w:sz w:val="22"/>
          <w:szCs w:val="22"/>
        </w:rPr>
        <w:t xml:space="preserve">sus intenciones de </w:t>
      </w:r>
      <w:r w:rsidR="001F3A45" w:rsidRPr="00204E64">
        <w:rPr>
          <w:rFonts w:ascii="Arial" w:eastAsia="Arial" w:hAnsi="Arial" w:cs="Arial"/>
          <w:bCs/>
          <w:sz w:val="22"/>
          <w:szCs w:val="22"/>
        </w:rPr>
        <w:t xml:space="preserve">generar </w:t>
      </w:r>
      <w:r w:rsidRPr="00204E64">
        <w:rPr>
          <w:rFonts w:ascii="Arial" w:eastAsia="Arial" w:hAnsi="Arial" w:cs="Arial"/>
          <w:bCs/>
          <w:sz w:val="22"/>
          <w:szCs w:val="22"/>
        </w:rPr>
        <w:t xml:space="preserve">empleo para este último trimestre del año. </w:t>
      </w:r>
      <w:r w:rsidRPr="00204E64">
        <w:rPr>
          <w:rFonts w:ascii="Arial" w:eastAsia="Arial" w:hAnsi="Arial" w:cs="Arial"/>
          <w:b/>
          <w:sz w:val="22"/>
          <w:szCs w:val="22"/>
        </w:rPr>
        <w:t>Lo</w:t>
      </w:r>
      <w:r w:rsidR="0003516C">
        <w:rPr>
          <w:rFonts w:ascii="Arial" w:eastAsia="Arial" w:hAnsi="Arial" w:cs="Arial"/>
          <w:b/>
          <w:sz w:val="22"/>
          <w:szCs w:val="22"/>
        </w:rPr>
        <w:t>s</w:t>
      </w:r>
      <w:r w:rsidRPr="00204E64">
        <w:rPr>
          <w:rFonts w:ascii="Arial" w:eastAsia="Arial" w:hAnsi="Arial" w:cs="Arial"/>
          <w:b/>
          <w:sz w:val="22"/>
          <w:szCs w:val="22"/>
        </w:rPr>
        <w:t xml:space="preserve"> más optimistas</w:t>
      </w:r>
      <w:r w:rsidR="001F3A45" w:rsidRPr="00204E64">
        <w:rPr>
          <w:rFonts w:ascii="Arial" w:eastAsia="Arial" w:hAnsi="Arial" w:cs="Arial"/>
          <w:b/>
          <w:sz w:val="22"/>
          <w:szCs w:val="22"/>
        </w:rPr>
        <w:t xml:space="preserve"> son</w:t>
      </w:r>
      <w:r w:rsidRPr="00204E64">
        <w:rPr>
          <w:rFonts w:ascii="Arial" w:eastAsia="Arial" w:hAnsi="Arial" w:cs="Arial"/>
          <w:b/>
          <w:sz w:val="22"/>
          <w:szCs w:val="22"/>
        </w:rPr>
        <w:t xml:space="preserve"> </w:t>
      </w:r>
      <w:r w:rsidR="000166E0" w:rsidRPr="00204E64">
        <w:rPr>
          <w:rFonts w:ascii="Arial" w:eastAsia="Arial" w:hAnsi="Arial" w:cs="Arial"/>
          <w:b/>
          <w:sz w:val="22"/>
          <w:szCs w:val="22"/>
        </w:rPr>
        <w:t>Transporte</w:t>
      </w:r>
      <w:r w:rsidR="001F3A45" w:rsidRPr="00204E64">
        <w:rPr>
          <w:rFonts w:ascii="Arial" w:eastAsia="Arial" w:hAnsi="Arial" w:cs="Arial"/>
          <w:b/>
          <w:sz w:val="22"/>
          <w:szCs w:val="22"/>
        </w:rPr>
        <w:t xml:space="preserve"> y </w:t>
      </w:r>
      <w:r w:rsidR="000166E0" w:rsidRPr="00204E64">
        <w:rPr>
          <w:rFonts w:ascii="Arial" w:eastAsia="Arial" w:hAnsi="Arial" w:cs="Arial"/>
          <w:b/>
          <w:sz w:val="22"/>
          <w:szCs w:val="22"/>
        </w:rPr>
        <w:t>logística</w:t>
      </w:r>
      <w:r w:rsidR="001F3A45" w:rsidRPr="00204E64">
        <w:rPr>
          <w:rFonts w:ascii="Arial" w:eastAsia="Arial" w:hAnsi="Arial" w:cs="Arial"/>
          <w:b/>
          <w:sz w:val="22"/>
          <w:szCs w:val="22"/>
        </w:rPr>
        <w:t xml:space="preserve">, </w:t>
      </w:r>
      <w:r w:rsidR="000166E0" w:rsidRPr="00204E64">
        <w:rPr>
          <w:rFonts w:ascii="Arial" w:eastAsia="Arial" w:hAnsi="Arial" w:cs="Arial"/>
          <w:b/>
          <w:sz w:val="22"/>
          <w:szCs w:val="22"/>
        </w:rPr>
        <w:t>Energía</w:t>
      </w:r>
      <w:r w:rsidR="001F3A45" w:rsidRPr="00204E64">
        <w:rPr>
          <w:rFonts w:ascii="Arial" w:eastAsia="Arial" w:hAnsi="Arial" w:cs="Arial"/>
          <w:b/>
          <w:sz w:val="22"/>
          <w:szCs w:val="22"/>
        </w:rPr>
        <w:t>,</w:t>
      </w:r>
      <w:r w:rsidR="000166E0" w:rsidRPr="00204E64">
        <w:rPr>
          <w:rFonts w:ascii="Arial" w:eastAsia="Arial" w:hAnsi="Arial" w:cs="Arial"/>
          <w:b/>
          <w:sz w:val="22"/>
          <w:szCs w:val="22"/>
        </w:rPr>
        <w:t xml:space="preserve"> y Finan</w:t>
      </w:r>
      <w:r w:rsidR="001F3A45" w:rsidRPr="00204E64">
        <w:rPr>
          <w:rFonts w:ascii="Arial" w:eastAsia="Arial" w:hAnsi="Arial" w:cs="Arial"/>
          <w:b/>
          <w:sz w:val="22"/>
          <w:szCs w:val="22"/>
        </w:rPr>
        <w:t>ciero</w:t>
      </w:r>
      <w:r w:rsidR="000166E0" w:rsidRPr="00204E64">
        <w:rPr>
          <w:rFonts w:ascii="Arial" w:eastAsia="Arial" w:hAnsi="Arial" w:cs="Arial"/>
          <w:b/>
          <w:sz w:val="22"/>
          <w:szCs w:val="22"/>
        </w:rPr>
        <w:t xml:space="preserve"> e </w:t>
      </w:r>
      <w:r w:rsidR="00204E64" w:rsidRPr="00204E64">
        <w:rPr>
          <w:rFonts w:ascii="Arial" w:eastAsia="Arial" w:hAnsi="Arial" w:cs="Arial"/>
          <w:b/>
          <w:sz w:val="22"/>
          <w:szCs w:val="22"/>
        </w:rPr>
        <w:t>i</w:t>
      </w:r>
      <w:r w:rsidR="000166E0" w:rsidRPr="00204E64">
        <w:rPr>
          <w:rFonts w:ascii="Arial" w:eastAsia="Arial" w:hAnsi="Arial" w:cs="Arial"/>
          <w:b/>
          <w:sz w:val="22"/>
          <w:szCs w:val="22"/>
        </w:rPr>
        <w:t>nmobiliario</w:t>
      </w:r>
      <w:r w:rsidR="001F3A45" w:rsidRPr="00204E64">
        <w:rPr>
          <w:rFonts w:ascii="Arial" w:eastAsia="Arial" w:hAnsi="Arial" w:cs="Arial"/>
          <w:b/>
          <w:sz w:val="22"/>
          <w:szCs w:val="22"/>
        </w:rPr>
        <w:t xml:space="preserve">, todos ellos con una estimación </w:t>
      </w:r>
      <w:r w:rsidR="00EA5DFA">
        <w:rPr>
          <w:rFonts w:ascii="Arial" w:eastAsia="Arial" w:hAnsi="Arial" w:cs="Arial"/>
          <w:b/>
          <w:sz w:val="22"/>
          <w:szCs w:val="22"/>
        </w:rPr>
        <w:t xml:space="preserve">neta </w:t>
      </w:r>
      <w:r w:rsidR="001F3A45" w:rsidRPr="00204E64">
        <w:rPr>
          <w:rFonts w:ascii="Arial" w:eastAsia="Arial" w:hAnsi="Arial" w:cs="Arial"/>
          <w:b/>
          <w:sz w:val="22"/>
          <w:szCs w:val="22"/>
        </w:rPr>
        <w:t>del 26%</w:t>
      </w:r>
      <w:r w:rsidR="000166E0" w:rsidRPr="00204E64">
        <w:rPr>
          <w:rFonts w:ascii="Arial" w:eastAsia="Arial" w:hAnsi="Arial" w:cs="Arial"/>
          <w:b/>
          <w:sz w:val="22"/>
          <w:szCs w:val="22"/>
        </w:rPr>
        <w:t>.</w:t>
      </w:r>
      <w:r w:rsidR="000166E0" w:rsidRPr="00204E64">
        <w:rPr>
          <w:rFonts w:ascii="Arial" w:eastAsia="Arial" w:hAnsi="Arial" w:cs="Arial"/>
          <w:bCs/>
          <w:sz w:val="22"/>
          <w:szCs w:val="22"/>
        </w:rPr>
        <w:t xml:space="preserve"> En </w:t>
      </w:r>
      <w:r w:rsidR="000166E0" w:rsidRPr="00204E64">
        <w:rPr>
          <w:rFonts w:ascii="Arial" w:eastAsia="Arial" w:hAnsi="Arial" w:cs="Arial"/>
          <w:bCs/>
          <w:sz w:val="22"/>
          <w:szCs w:val="22"/>
        </w:rPr>
        <w:lastRenderedPageBreak/>
        <w:t xml:space="preserve">cuanto al comportamiento </w:t>
      </w:r>
      <w:proofErr w:type="spellStart"/>
      <w:r w:rsidR="000166E0" w:rsidRPr="00204E64">
        <w:rPr>
          <w:rFonts w:ascii="Arial" w:eastAsia="Arial" w:hAnsi="Arial" w:cs="Arial"/>
          <w:bCs/>
          <w:sz w:val="22"/>
          <w:szCs w:val="22"/>
        </w:rPr>
        <w:t>intertrimestral</w:t>
      </w:r>
      <w:proofErr w:type="spellEnd"/>
      <w:r w:rsidR="000166E0" w:rsidRPr="00204E64">
        <w:rPr>
          <w:rFonts w:ascii="Arial" w:eastAsia="Arial" w:hAnsi="Arial" w:cs="Arial"/>
          <w:bCs/>
          <w:sz w:val="22"/>
          <w:szCs w:val="22"/>
        </w:rPr>
        <w:t xml:space="preserve">, Transporte es el que más crece, 21 puntos respecto al </w:t>
      </w:r>
      <w:r w:rsidR="00204E64" w:rsidRPr="00204E64">
        <w:rPr>
          <w:rFonts w:ascii="Arial" w:eastAsia="Arial" w:hAnsi="Arial" w:cs="Arial"/>
          <w:bCs/>
          <w:sz w:val="22"/>
          <w:szCs w:val="22"/>
        </w:rPr>
        <w:t>verano</w:t>
      </w:r>
      <w:r w:rsidR="000166E0" w:rsidRPr="00204E64">
        <w:rPr>
          <w:rFonts w:ascii="Arial" w:eastAsia="Arial" w:hAnsi="Arial" w:cs="Arial"/>
          <w:bCs/>
          <w:sz w:val="22"/>
          <w:szCs w:val="22"/>
        </w:rPr>
        <w:t xml:space="preserve">. Por su parte, el sector Financiero e </w:t>
      </w:r>
      <w:r w:rsidR="00204E64" w:rsidRPr="00204E64">
        <w:rPr>
          <w:rFonts w:ascii="Arial" w:eastAsia="Arial" w:hAnsi="Arial" w:cs="Arial"/>
          <w:bCs/>
          <w:sz w:val="22"/>
          <w:szCs w:val="22"/>
        </w:rPr>
        <w:t>i</w:t>
      </w:r>
      <w:r w:rsidR="000166E0" w:rsidRPr="00204E64">
        <w:rPr>
          <w:rFonts w:ascii="Arial" w:eastAsia="Arial" w:hAnsi="Arial" w:cs="Arial"/>
          <w:bCs/>
          <w:sz w:val="22"/>
          <w:szCs w:val="22"/>
        </w:rPr>
        <w:t>nmobiliario aumenta también en cuatro puntos sus proyecciones, mientras que el Energético las rebaja en cinco puntos.</w:t>
      </w:r>
    </w:p>
    <w:p w14:paraId="60B6FA70" w14:textId="77777777" w:rsidR="001F3A45" w:rsidRPr="00204E64" w:rsidRDefault="001F3A45" w:rsidP="00BF7FDF">
      <w:pPr>
        <w:spacing w:line="276" w:lineRule="auto"/>
        <w:jc w:val="both"/>
        <w:rPr>
          <w:rFonts w:ascii="Arial" w:eastAsia="Arial" w:hAnsi="Arial" w:cs="Arial"/>
          <w:bCs/>
          <w:sz w:val="22"/>
          <w:szCs w:val="22"/>
        </w:rPr>
      </w:pPr>
    </w:p>
    <w:p w14:paraId="16973AE7" w14:textId="3D8F3A85" w:rsidR="00156E14" w:rsidRPr="00204E64" w:rsidRDefault="000166E0" w:rsidP="00BF7FDF">
      <w:pPr>
        <w:spacing w:line="276" w:lineRule="auto"/>
        <w:jc w:val="both"/>
        <w:rPr>
          <w:rFonts w:ascii="Arial" w:eastAsia="Arial" w:hAnsi="Arial" w:cs="Arial"/>
          <w:bCs/>
          <w:sz w:val="22"/>
          <w:szCs w:val="22"/>
        </w:rPr>
      </w:pPr>
      <w:r w:rsidRPr="00204E64">
        <w:rPr>
          <w:rFonts w:ascii="Arial" w:eastAsia="Arial" w:hAnsi="Arial" w:cs="Arial"/>
          <w:bCs/>
          <w:sz w:val="22"/>
          <w:szCs w:val="22"/>
        </w:rPr>
        <w:t>Tras est</w:t>
      </w:r>
      <w:r w:rsidR="00204E64">
        <w:rPr>
          <w:rFonts w:ascii="Arial" w:eastAsia="Arial" w:hAnsi="Arial" w:cs="Arial"/>
          <w:bCs/>
          <w:sz w:val="22"/>
          <w:szCs w:val="22"/>
        </w:rPr>
        <w:t>os</w:t>
      </w:r>
      <w:r w:rsidRPr="00204E64">
        <w:rPr>
          <w:rFonts w:ascii="Arial" w:eastAsia="Arial" w:hAnsi="Arial" w:cs="Arial"/>
          <w:bCs/>
          <w:sz w:val="22"/>
          <w:szCs w:val="22"/>
        </w:rPr>
        <w:t>, se sitúa</w:t>
      </w:r>
      <w:r w:rsidR="00204E64" w:rsidRPr="00204E64">
        <w:rPr>
          <w:rFonts w:ascii="Arial" w:eastAsia="Arial" w:hAnsi="Arial" w:cs="Arial"/>
          <w:bCs/>
          <w:sz w:val="22"/>
          <w:szCs w:val="22"/>
        </w:rPr>
        <w:t xml:space="preserve">n </w:t>
      </w:r>
      <w:r w:rsidRPr="00204E64">
        <w:rPr>
          <w:rFonts w:ascii="Arial" w:eastAsia="Arial" w:hAnsi="Arial" w:cs="Arial"/>
          <w:b/>
          <w:sz w:val="22"/>
          <w:szCs w:val="22"/>
        </w:rPr>
        <w:t xml:space="preserve">Industria </w:t>
      </w:r>
      <w:r w:rsidR="00204E64" w:rsidRPr="00204E64">
        <w:rPr>
          <w:rFonts w:ascii="Arial" w:eastAsia="Arial" w:hAnsi="Arial" w:cs="Arial"/>
          <w:b/>
          <w:sz w:val="22"/>
          <w:szCs w:val="22"/>
        </w:rPr>
        <w:t xml:space="preserve">y Tecnología </w:t>
      </w:r>
      <w:r w:rsidRPr="00204E64">
        <w:rPr>
          <w:rFonts w:ascii="Arial" w:eastAsia="Arial" w:hAnsi="Arial" w:cs="Arial"/>
          <w:b/>
          <w:sz w:val="22"/>
          <w:szCs w:val="22"/>
        </w:rPr>
        <w:t>(</w:t>
      </w:r>
      <w:r w:rsidR="00204E64">
        <w:rPr>
          <w:rFonts w:ascii="Arial" w:eastAsia="Arial" w:hAnsi="Arial" w:cs="Arial"/>
          <w:b/>
          <w:sz w:val="22"/>
          <w:szCs w:val="22"/>
        </w:rPr>
        <w:t xml:space="preserve">ambos con un </w:t>
      </w:r>
      <w:r w:rsidRPr="00204E64">
        <w:rPr>
          <w:rFonts w:ascii="Arial" w:eastAsia="Arial" w:hAnsi="Arial" w:cs="Arial"/>
          <w:b/>
          <w:sz w:val="22"/>
          <w:szCs w:val="22"/>
        </w:rPr>
        <w:t>20%)</w:t>
      </w:r>
      <w:r w:rsidR="00204E64">
        <w:rPr>
          <w:rFonts w:ascii="Arial" w:eastAsia="Arial" w:hAnsi="Arial" w:cs="Arial"/>
          <w:bCs/>
          <w:sz w:val="22"/>
          <w:szCs w:val="22"/>
        </w:rPr>
        <w:t xml:space="preserve">, seguidos de </w:t>
      </w:r>
      <w:r w:rsidR="00156E14" w:rsidRPr="00204E64">
        <w:rPr>
          <w:rFonts w:ascii="Arial" w:eastAsia="Arial" w:hAnsi="Arial" w:cs="Arial"/>
          <w:b/>
          <w:sz w:val="22"/>
          <w:szCs w:val="22"/>
        </w:rPr>
        <w:t xml:space="preserve">Bienes y servicios de consumo (15%) </w:t>
      </w:r>
      <w:r w:rsidR="00156E14" w:rsidRPr="00204E64">
        <w:rPr>
          <w:rFonts w:ascii="Arial" w:eastAsia="Arial" w:hAnsi="Arial" w:cs="Arial"/>
          <w:bCs/>
          <w:sz w:val="22"/>
          <w:szCs w:val="22"/>
        </w:rPr>
        <w:t xml:space="preserve">y </w:t>
      </w:r>
      <w:r w:rsidR="00156E14" w:rsidRPr="00204E64">
        <w:rPr>
          <w:rFonts w:ascii="Arial" w:eastAsia="Arial" w:hAnsi="Arial" w:cs="Arial"/>
          <w:b/>
          <w:sz w:val="22"/>
          <w:szCs w:val="22"/>
        </w:rPr>
        <w:t>Publicidad y comunicación</w:t>
      </w:r>
      <w:r w:rsidR="00204E64" w:rsidRPr="00204E64">
        <w:rPr>
          <w:rFonts w:ascii="Arial" w:eastAsia="Arial" w:hAnsi="Arial" w:cs="Arial"/>
          <w:b/>
          <w:sz w:val="22"/>
          <w:szCs w:val="22"/>
        </w:rPr>
        <w:t xml:space="preserve"> (</w:t>
      </w:r>
      <w:r w:rsidR="00156E14" w:rsidRPr="00204E64">
        <w:rPr>
          <w:rFonts w:ascii="Arial" w:eastAsia="Arial" w:hAnsi="Arial" w:cs="Arial"/>
          <w:b/>
          <w:sz w:val="22"/>
          <w:szCs w:val="22"/>
        </w:rPr>
        <w:t>12%</w:t>
      </w:r>
      <w:r w:rsidR="00204E64" w:rsidRPr="00204E64">
        <w:rPr>
          <w:rFonts w:ascii="Arial" w:eastAsia="Arial" w:hAnsi="Arial" w:cs="Arial"/>
          <w:b/>
          <w:sz w:val="22"/>
          <w:szCs w:val="22"/>
        </w:rPr>
        <w:t>)</w:t>
      </w:r>
      <w:r w:rsidR="00156E14" w:rsidRPr="00204E64">
        <w:rPr>
          <w:rFonts w:ascii="Arial" w:eastAsia="Arial" w:hAnsi="Arial" w:cs="Arial"/>
          <w:bCs/>
          <w:sz w:val="22"/>
          <w:szCs w:val="22"/>
        </w:rPr>
        <w:t xml:space="preserve">. Las empresas de </w:t>
      </w:r>
      <w:r w:rsidR="00156E14" w:rsidRPr="00204E64">
        <w:rPr>
          <w:rFonts w:ascii="Arial" w:eastAsia="Arial" w:hAnsi="Arial" w:cs="Arial"/>
          <w:b/>
          <w:sz w:val="22"/>
          <w:szCs w:val="22"/>
        </w:rPr>
        <w:t>Salud y farma</w:t>
      </w:r>
      <w:r w:rsidR="00204E64" w:rsidRPr="00204E64">
        <w:rPr>
          <w:rFonts w:ascii="Arial" w:eastAsia="Arial" w:hAnsi="Arial" w:cs="Arial"/>
          <w:b/>
          <w:sz w:val="22"/>
          <w:szCs w:val="22"/>
        </w:rPr>
        <w:t>cia</w:t>
      </w:r>
      <w:r w:rsidR="00156E14" w:rsidRPr="00204E64">
        <w:rPr>
          <w:rFonts w:ascii="Arial" w:eastAsia="Arial" w:hAnsi="Arial" w:cs="Arial"/>
          <w:b/>
          <w:sz w:val="22"/>
          <w:szCs w:val="22"/>
        </w:rPr>
        <w:t xml:space="preserve"> son las m</w:t>
      </w:r>
      <w:r w:rsidR="006E6724" w:rsidRPr="00204E64">
        <w:rPr>
          <w:rFonts w:ascii="Arial" w:eastAsia="Arial" w:hAnsi="Arial" w:cs="Arial"/>
          <w:b/>
          <w:sz w:val="22"/>
          <w:szCs w:val="22"/>
        </w:rPr>
        <w:t>enos</w:t>
      </w:r>
      <w:r w:rsidR="00156E14" w:rsidRPr="00204E64">
        <w:rPr>
          <w:rFonts w:ascii="Arial" w:eastAsia="Arial" w:hAnsi="Arial" w:cs="Arial"/>
          <w:b/>
          <w:sz w:val="22"/>
          <w:szCs w:val="22"/>
        </w:rPr>
        <w:t xml:space="preserve"> optimistas, con una </w:t>
      </w:r>
      <w:r w:rsidR="00204E64" w:rsidRPr="00204E64">
        <w:rPr>
          <w:rFonts w:ascii="Arial" w:eastAsia="Arial" w:hAnsi="Arial" w:cs="Arial"/>
          <w:b/>
          <w:sz w:val="22"/>
          <w:szCs w:val="22"/>
        </w:rPr>
        <w:t xml:space="preserve">previsión neta </w:t>
      </w:r>
      <w:r w:rsidR="00156E14" w:rsidRPr="00204E64">
        <w:rPr>
          <w:rFonts w:ascii="Arial" w:eastAsia="Arial" w:hAnsi="Arial" w:cs="Arial"/>
          <w:b/>
          <w:sz w:val="22"/>
          <w:szCs w:val="22"/>
        </w:rPr>
        <w:t>del 6%,</w:t>
      </w:r>
      <w:r w:rsidR="00156E14" w:rsidRPr="00204E64">
        <w:rPr>
          <w:rFonts w:ascii="Arial" w:eastAsia="Arial" w:hAnsi="Arial" w:cs="Arial"/>
          <w:bCs/>
          <w:sz w:val="22"/>
          <w:szCs w:val="22"/>
        </w:rPr>
        <w:t xml:space="preserve"> </w:t>
      </w:r>
      <w:r w:rsidR="00204E64" w:rsidRPr="00204E64">
        <w:rPr>
          <w:rFonts w:ascii="Arial" w:eastAsia="Arial" w:hAnsi="Arial" w:cs="Arial"/>
          <w:bCs/>
          <w:sz w:val="22"/>
          <w:szCs w:val="22"/>
        </w:rPr>
        <w:t xml:space="preserve">se dejan </w:t>
      </w:r>
      <w:r w:rsidR="00156E14" w:rsidRPr="00204E64">
        <w:rPr>
          <w:rFonts w:ascii="Arial" w:eastAsia="Arial" w:hAnsi="Arial" w:cs="Arial"/>
          <w:bCs/>
          <w:sz w:val="22"/>
          <w:szCs w:val="22"/>
        </w:rPr>
        <w:t>27 puntos</w:t>
      </w:r>
      <w:r w:rsidR="00204E64" w:rsidRPr="00204E64">
        <w:rPr>
          <w:rFonts w:ascii="Arial" w:eastAsia="Arial" w:hAnsi="Arial" w:cs="Arial"/>
          <w:bCs/>
          <w:sz w:val="22"/>
          <w:szCs w:val="22"/>
        </w:rPr>
        <w:t xml:space="preserve"> frente a los meses de julio a septiembre en los que encabezaban el ranking sectorial</w:t>
      </w:r>
      <w:r w:rsidR="00156E14" w:rsidRPr="00204E64">
        <w:rPr>
          <w:rFonts w:ascii="Arial" w:eastAsia="Arial" w:hAnsi="Arial" w:cs="Arial"/>
          <w:bCs/>
          <w:sz w:val="22"/>
          <w:szCs w:val="22"/>
        </w:rPr>
        <w:t>.</w:t>
      </w:r>
    </w:p>
    <w:p w14:paraId="387639FA" w14:textId="77777777" w:rsidR="00156E14" w:rsidRPr="00204E64" w:rsidRDefault="00156E14" w:rsidP="00BF7FDF">
      <w:pPr>
        <w:spacing w:line="276" w:lineRule="auto"/>
        <w:jc w:val="both"/>
        <w:rPr>
          <w:rFonts w:ascii="Arial" w:eastAsia="Arial" w:hAnsi="Arial" w:cs="Arial"/>
          <w:bCs/>
          <w:sz w:val="22"/>
          <w:szCs w:val="22"/>
        </w:rPr>
      </w:pPr>
    </w:p>
    <w:p w14:paraId="441E993A" w14:textId="4CF91D06" w:rsidR="00204E64" w:rsidRDefault="00204E64" w:rsidP="00204E64">
      <w:pPr>
        <w:spacing w:line="276" w:lineRule="auto"/>
        <w:jc w:val="right"/>
        <w:rPr>
          <w:rFonts w:ascii="Arial" w:eastAsiaTheme="minorEastAsia" w:hAnsi="Arial" w:cs="Arial"/>
          <w:b/>
          <w:bCs/>
          <w:i/>
          <w:iCs/>
          <w:sz w:val="18"/>
          <w:szCs w:val="18"/>
          <w:lang w:eastAsia="zh-CN"/>
        </w:rPr>
      </w:pPr>
      <w:r>
        <w:rPr>
          <w:rFonts w:ascii="Arial" w:eastAsiaTheme="minorEastAsia" w:hAnsi="Arial" w:cs="Arial"/>
          <w:b/>
          <w:bCs/>
          <w:i/>
          <w:iCs/>
          <w:noProof/>
          <w:sz w:val="18"/>
          <w:szCs w:val="18"/>
          <w:lang w:eastAsia="zh-CN"/>
        </w:rPr>
        <w:drawing>
          <wp:inline distT="0" distB="0" distL="0" distR="0" wp14:anchorId="534B9820" wp14:editId="31070CA1">
            <wp:extent cx="5763676" cy="1958705"/>
            <wp:effectExtent l="0" t="0" r="0" b="381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3359" cy="1975589"/>
                    </a:xfrm>
                    <a:prstGeom prst="rect">
                      <a:avLst/>
                    </a:prstGeom>
                    <a:noFill/>
                  </pic:spPr>
                </pic:pic>
              </a:graphicData>
            </a:graphic>
          </wp:inline>
        </w:drawing>
      </w:r>
    </w:p>
    <w:p w14:paraId="19052327" w14:textId="574318E3" w:rsidR="00204E64" w:rsidRPr="00687087" w:rsidRDefault="00204E64" w:rsidP="00204E64">
      <w:pPr>
        <w:spacing w:line="276"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p w14:paraId="40297AF5" w14:textId="77777777" w:rsidR="000166E0" w:rsidRPr="00204E64" w:rsidRDefault="000166E0" w:rsidP="00BF7FDF">
      <w:pPr>
        <w:spacing w:line="276" w:lineRule="auto"/>
        <w:jc w:val="both"/>
        <w:rPr>
          <w:rFonts w:ascii="Arial" w:eastAsia="Arial" w:hAnsi="Arial" w:cs="Arial"/>
          <w:bCs/>
          <w:sz w:val="22"/>
          <w:szCs w:val="22"/>
        </w:rPr>
      </w:pPr>
    </w:p>
    <w:p w14:paraId="02DBB1F8" w14:textId="1F7EB9D6" w:rsidR="006E6724" w:rsidRPr="00204E64" w:rsidRDefault="00750C5B" w:rsidP="00882FCB">
      <w:pPr>
        <w:spacing w:line="276" w:lineRule="auto"/>
        <w:jc w:val="both"/>
        <w:rPr>
          <w:rFonts w:ascii="Arial" w:eastAsia="Arial" w:hAnsi="Arial" w:cs="Arial"/>
          <w:b/>
          <w:bCs/>
          <w:sz w:val="22"/>
          <w:szCs w:val="22"/>
        </w:rPr>
      </w:pPr>
      <w:r w:rsidRPr="00204E64">
        <w:rPr>
          <w:rFonts w:ascii="Arial" w:eastAsia="Arial" w:hAnsi="Arial" w:cs="Arial"/>
          <w:b/>
          <w:bCs/>
          <w:sz w:val="22"/>
          <w:szCs w:val="22"/>
        </w:rPr>
        <w:t xml:space="preserve">Centro y Noroeste </w:t>
      </w:r>
      <w:r w:rsidR="00731C5F">
        <w:rPr>
          <w:rFonts w:ascii="Arial" w:eastAsia="Arial" w:hAnsi="Arial" w:cs="Arial"/>
          <w:b/>
          <w:bCs/>
          <w:sz w:val="22"/>
          <w:szCs w:val="22"/>
        </w:rPr>
        <w:t xml:space="preserve">se sitúan </w:t>
      </w:r>
      <w:r w:rsidRPr="00204E64">
        <w:rPr>
          <w:rFonts w:ascii="Arial" w:eastAsia="Arial" w:hAnsi="Arial" w:cs="Arial"/>
          <w:b/>
          <w:bCs/>
          <w:sz w:val="22"/>
          <w:szCs w:val="22"/>
        </w:rPr>
        <w:t xml:space="preserve">a la cabeza en </w:t>
      </w:r>
      <w:r w:rsidR="00731C5F">
        <w:rPr>
          <w:rFonts w:ascii="Arial" w:eastAsia="Arial" w:hAnsi="Arial" w:cs="Arial"/>
          <w:b/>
          <w:bCs/>
          <w:sz w:val="22"/>
          <w:szCs w:val="22"/>
        </w:rPr>
        <w:t xml:space="preserve">las previsiones de creación </w:t>
      </w:r>
      <w:r w:rsidRPr="00204E64">
        <w:rPr>
          <w:rFonts w:ascii="Arial" w:eastAsia="Arial" w:hAnsi="Arial" w:cs="Arial"/>
          <w:b/>
          <w:bCs/>
          <w:sz w:val="22"/>
          <w:szCs w:val="22"/>
        </w:rPr>
        <w:t>de empleo</w:t>
      </w:r>
    </w:p>
    <w:p w14:paraId="28826B21" w14:textId="4F171BC6" w:rsidR="00750C5B" w:rsidRPr="00204E64" w:rsidRDefault="00750C5B" w:rsidP="00882FCB">
      <w:pPr>
        <w:spacing w:line="276" w:lineRule="auto"/>
        <w:jc w:val="both"/>
        <w:rPr>
          <w:rFonts w:ascii="Arial" w:eastAsia="Arial" w:hAnsi="Arial" w:cs="Arial"/>
          <w:sz w:val="22"/>
          <w:szCs w:val="22"/>
        </w:rPr>
      </w:pPr>
      <w:r w:rsidRPr="00204E64">
        <w:rPr>
          <w:rFonts w:ascii="Arial" w:eastAsia="Arial" w:hAnsi="Arial" w:cs="Arial"/>
          <w:sz w:val="22"/>
          <w:szCs w:val="22"/>
        </w:rPr>
        <w:t xml:space="preserve">Al igual que en el desglose por sectores, </w:t>
      </w:r>
      <w:r w:rsidR="00731C5F">
        <w:rPr>
          <w:rFonts w:ascii="Arial" w:eastAsia="Arial" w:hAnsi="Arial" w:cs="Arial"/>
          <w:sz w:val="22"/>
          <w:szCs w:val="22"/>
        </w:rPr>
        <w:t xml:space="preserve">empresas de toda la geografía </w:t>
      </w:r>
      <w:r w:rsidRPr="00204E64">
        <w:rPr>
          <w:rFonts w:ascii="Arial" w:eastAsia="Arial" w:hAnsi="Arial" w:cs="Arial"/>
          <w:sz w:val="22"/>
          <w:szCs w:val="22"/>
        </w:rPr>
        <w:t xml:space="preserve">española </w:t>
      </w:r>
      <w:r w:rsidR="00C145C5" w:rsidRPr="00204E64">
        <w:rPr>
          <w:rFonts w:ascii="Arial" w:eastAsia="Arial" w:hAnsi="Arial" w:cs="Arial"/>
          <w:sz w:val="22"/>
          <w:szCs w:val="22"/>
        </w:rPr>
        <w:t>apunta</w:t>
      </w:r>
      <w:r w:rsidR="00731C5F">
        <w:rPr>
          <w:rFonts w:ascii="Arial" w:eastAsia="Arial" w:hAnsi="Arial" w:cs="Arial"/>
          <w:sz w:val="22"/>
          <w:szCs w:val="22"/>
        </w:rPr>
        <w:t>n</w:t>
      </w:r>
      <w:r w:rsidRPr="00204E64">
        <w:rPr>
          <w:rFonts w:ascii="Arial" w:eastAsia="Arial" w:hAnsi="Arial" w:cs="Arial"/>
          <w:sz w:val="22"/>
          <w:szCs w:val="22"/>
        </w:rPr>
        <w:t xml:space="preserve"> </w:t>
      </w:r>
      <w:r w:rsidR="00731C5F">
        <w:rPr>
          <w:rFonts w:ascii="Arial" w:eastAsia="Arial" w:hAnsi="Arial" w:cs="Arial"/>
          <w:sz w:val="22"/>
          <w:szCs w:val="22"/>
        </w:rPr>
        <w:t xml:space="preserve">a </w:t>
      </w:r>
      <w:r w:rsidRPr="00204E64">
        <w:rPr>
          <w:rFonts w:ascii="Arial" w:eastAsia="Arial" w:hAnsi="Arial" w:cs="Arial"/>
          <w:sz w:val="22"/>
          <w:szCs w:val="22"/>
        </w:rPr>
        <w:t>una tendencia positiva</w:t>
      </w:r>
      <w:r w:rsidR="00731C5F">
        <w:rPr>
          <w:rFonts w:ascii="Arial" w:eastAsia="Arial" w:hAnsi="Arial" w:cs="Arial"/>
          <w:sz w:val="22"/>
          <w:szCs w:val="22"/>
        </w:rPr>
        <w:t xml:space="preserve"> en cuanto a la generación de empleo</w:t>
      </w:r>
      <w:r w:rsidRPr="00204E64">
        <w:rPr>
          <w:rFonts w:ascii="Arial" w:eastAsia="Arial" w:hAnsi="Arial" w:cs="Arial"/>
          <w:sz w:val="22"/>
          <w:szCs w:val="22"/>
        </w:rPr>
        <w:t xml:space="preserve">. Encabeza este optimismo la </w:t>
      </w:r>
      <w:r w:rsidRPr="00204E64">
        <w:rPr>
          <w:rFonts w:ascii="Arial" w:eastAsia="Arial" w:hAnsi="Arial" w:cs="Arial"/>
          <w:b/>
          <w:bCs/>
          <w:sz w:val="22"/>
          <w:szCs w:val="22"/>
        </w:rPr>
        <w:t>zona Centro (Comunidad de Madrid y Castilla-La Mancha</w:t>
      </w:r>
      <w:r w:rsidRPr="00204E64">
        <w:rPr>
          <w:rFonts w:ascii="Arial" w:eastAsia="Arial" w:hAnsi="Arial" w:cs="Arial"/>
          <w:sz w:val="22"/>
          <w:szCs w:val="22"/>
        </w:rPr>
        <w:t>), con un 27% de proyección</w:t>
      </w:r>
      <w:r w:rsidR="00731C5F">
        <w:rPr>
          <w:rFonts w:ascii="Arial" w:eastAsia="Arial" w:hAnsi="Arial" w:cs="Arial"/>
          <w:sz w:val="22"/>
          <w:szCs w:val="22"/>
        </w:rPr>
        <w:t xml:space="preserve"> neta, tras ganar</w:t>
      </w:r>
      <w:r w:rsidRPr="00204E64">
        <w:rPr>
          <w:rFonts w:ascii="Arial" w:eastAsia="Arial" w:hAnsi="Arial" w:cs="Arial"/>
          <w:sz w:val="22"/>
          <w:szCs w:val="22"/>
        </w:rPr>
        <w:t xml:space="preserve"> 8 puntos </w:t>
      </w:r>
      <w:r w:rsidR="00731C5F">
        <w:rPr>
          <w:rFonts w:ascii="Arial" w:eastAsia="Arial" w:hAnsi="Arial" w:cs="Arial"/>
          <w:sz w:val="22"/>
          <w:szCs w:val="22"/>
        </w:rPr>
        <w:t>respecto a</w:t>
      </w:r>
      <w:r w:rsidRPr="00204E64">
        <w:rPr>
          <w:rFonts w:ascii="Arial" w:eastAsia="Arial" w:hAnsi="Arial" w:cs="Arial"/>
          <w:sz w:val="22"/>
          <w:szCs w:val="22"/>
        </w:rPr>
        <w:t xml:space="preserve">l tercer trimestre. </w:t>
      </w:r>
      <w:r w:rsidR="00731C5F">
        <w:rPr>
          <w:rFonts w:ascii="Arial" w:eastAsia="Arial" w:hAnsi="Arial" w:cs="Arial"/>
          <w:sz w:val="22"/>
          <w:szCs w:val="22"/>
        </w:rPr>
        <w:t>Con la misma subida</w:t>
      </w:r>
      <w:r w:rsidRPr="00204E64">
        <w:rPr>
          <w:rFonts w:ascii="Arial" w:eastAsia="Arial" w:hAnsi="Arial" w:cs="Arial"/>
          <w:sz w:val="22"/>
          <w:szCs w:val="22"/>
        </w:rPr>
        <w:t xml:space="preserve"> la </w:t>
      </w:r>
      <w:r w:rsidRPr="00204E64">
        <w:rPr>
          <w:rFonts w:ascii="Arial" w:eastAsia="Arial" w:hAnsi="Arial" w:cs="Arial"/>
          <w:b/>
          <w:bCs/>
          <w:sz w:val="22"/>
          <w:szCs w:val="22"/>
        </w:rPr>
        <w:t xml:space="preserve">zona Noroeste (Galicia, Asturias y Castilla y León), </w:t>
      </w:r>
      <w:r w:rsidR="00731C5F">
        <w:rPr>
          <w:rFonts w:ascii="Arial" w:eastAsia="Arial" w:hAnsi="Arial" w:cs="Arial"/>
          <w:b/>
          <w:bCs/>
          <w:sz w:val="22"/>
          <w:szCs w:val="22"/>
        </w:rPr>
        <w:t xml:space="preserve">se sitúa en segundo lugar </w:t>
      </w:r>
      <w:r w:rsidRPr="00204E64">
        <w:rPr>
          <w:rFonts w:ascii="Arial" w:eastAsia="Arial" w:hAnsi="Arial" w:cs="Arial"/>
          <w:b/>
          <w:bCs/>
          <w:sz w:val="22"/>
          <w:szCs w:val="22"/>
        </w:rPr>
        <w:t>con un 23%</w:t>
      </w:r>
      <w:r w:rsidR="00C145C5" w:rsidRPr="00204E64">
        <w:rPr>
          <w:rFonts w:ascii="Arial" w:eastAsia="Arial" w:hAnsi="Arial" w:cs="Arial"/>
          <w:b/>
          <w:bCs/>
          <w:sz w:val="22"/>
          <w:szCs w:val="22"/>
        </w:rPr>
        <w:t>.</w:t>
      </w:r>
    </w:p>
    <w:p w14:paraId="756B006C" w14:textId="77777777" w:rsidR="00750C5B" w:rsidRPr="00204E64" w:rsidRDefault="00750C5B" w:rsidP="00882FCB">
      <w:pPr>
        <w:spacing w:line="276" w:lineRule="auto"/>
        <w:jc w:val="both"/>
        <w:rPr>
          <w:rFonts w:ascii="Arial" w:eastAsia="Arial" w:hAnsi="Arial" w:cs="Arial"/>
          <w:sz w:val="22"/>
          <w:szCs w:val="22"/>
        </w:rPr>
      </w:pPr>
    </w:p>
    <w:p w14:paraId="2CF5BA32" w14:textId="77777777" w:rsidR="00731C5F" w:rsidRDefault="00731C5F" w:rsidP="00731C5F">
      <w:pPr>
        <w:spacing w:line="276" w:lineRule="auto"/>
        <w:jc w:val="both"/>
        <w:rPr>
          <w:rFonts w:ascii="Arial" w:eastAsia="Arial" w:hAnsi="Arial" w:cs="Arial"/>
          <w:sz w:val="22"/>
          <w:szCs w:val="22"/>
        </w:rPr>
      </w:pPr>
      <w:r>
        <w:rPr>
          <w:rFonts w:ascii="Arial" w:eastAsia="Arial" w:hAnsi="Arial" w:cs="Arial"/>
          <w:noProof/>
          <w:sz w:val="22"/>
          <w:szCs w:val="22"/>
        </w:rPr>
        <w:drawing>
          <wp:inline distT="0" distB="0" distL="0" distR="0" wp14:anchorId="733AE01C" wp14:editId="34B493CD">
            <wp:extent cx="5736371" cy="1947474"/>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6307" cy="1971217"/>
                    </a:xfrm>
                    <a:prstGeom prst="rect">
                      <a:avLst/>
                    </a:prstGeom>
                    <a:noFill/>
                  </pic:spPr>
                </pic:pic>
              </a:graphicData>
            </a:graphic>
          </wp:inline>
        </w:drawing>
      </w:r>
    </w:p>
    <w:p w14:paraId="69F4E67B" w14:textId="77777777" w:rsidR="00731C5F" w:rsidRPr="00687087" w:rsidRDefault="00731C5F" w:rsidP="00731C5F">
      <w:pPr>
        <w:spacing w:line="276"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 xml:space="preserve">regiones y evolución </w:t>
      </w:r>
      <w:proofErr w:type="spellStart"/>
      <w:r>
        <w:rPr>
          <w:rFonts w:ascii="Arial" w:eastAsiaTheme="minorEastAsia" w:hAnsi="Arial" w:cs="Arial"/>
          <w:b/>
          <w:bCs/>
          <w:i/>
          <w:iCs/>
          <w:sz w:val="18"/>
          <w:szCs w:val="18"/>
          <w:lang w:eastAsia="zh-CN"/>
        </w:rPr>
        <w:t>intertrimestral</w:t>
      </w:r>
      <w:proofErr w:type="spellEnd"/>
    </w:p>
    <w:p w14:paraId="62B09FF7" w14:textId="77777777" w:rsidR="00731C5F" w:rsidRDefault="00731C5F" w:rsidP="00882FCB">
      <w:pPr>
        <w:spacing w:line="276" w:lineRule="auto"/>
        <w:jc w:val="both"/>
        <w:rPr>
          <w:rFonts w:ascii="Arial" w:eastAsia="Arial" w:hAnsi="Arial" w:cs="Arial"/>
          <w:sz w:val="22"/>
          <w:szCs w:val="22"/>
        </w:rPr>
      </w:pPr>
    </w:p>
    <w:p w14:paraId="79083531" w14:textId="66C9B1A3" w:rsidR="00750C5B" w:rsidRPr="00204E64" w:rsidRDefault="00750C5B" w:rsidP="00882FCB">
      <w:pPr>
        <w:spacing w:line="276" w:lineRule="auto"/>
        <w:jc w:val="both"/>
        <w:rPr>
          <w:rFonts w:ascii="Arial" w:eastAsia="Arial" w:hAnsi="Arial" w:cs="Arial"/>
          <w:sz w:val="22"/>
          <w:szCs w:val="22"/>
        </w:rPr>
      </w:pPr>
      <w:r w:rsidRPr="00204E64">
        <w:rPr>
          <w:rFonts w:ascii="Arial" w:eastAsia="Arial" w:hAnsi="Arial" w:cs="Arial"/>
          <w:sz w:val="22"/>
          <w:szCs w:val="22"/>
        </w:rPr>
        <w:t xml:space="preserve">Por debajo de la media nacional (19%) se sitúa </w:t>
      </w:r>
      <w:r w:rsidRPr="00204E64">
        <w:rPr>
          <w:rFonts w:ascii="Arial" w:eastAsia="Arial" w:hAnsi="Arial" w:cs="Arial"/>
          <w:b/>
          <w:bCs/>
          <w:sz w:val="22"/>
          <w:szCs w:val="22"/>
        </w:rPr>
        <w:t>Levante (Comunidad Valenciana y Región de Murcia), con un 17%</w:t>
      </w:r>
      <w:r w:rsidRPr="00204E64">
        <w:rPr>
          <w:rFonts w:ascii="Arial" w:eastAsia="Arial" w:hAnsi="Arial" w:cs="Arial"/>
          <w:sz w:val="22"/>
          <w:szCs w:val="22"/>
        </w:rPr>
        <w:t>; la misma cifra que pronostica</w:t>
      </w:r>
      <w:r w:rsidR="0036538C" w:rsidRPr="00204E64">
        <w:rPr>
          <w:rFonts w:ascii="Arial" w:eastAsia="Arial" w:hAnsi="Arial" w:cs="Arial"/>
          <w:sz w:val="22"/>
          <w:szCs w:val="22"/>
        </w:rPr>
        <w:t>ba</w:t>
      </w:r>
      <w:r w:rsidRPr="00204E64">
        <w:rPr>
          <w:rFonts w:ascii="Arial" w:eastAsia="Arial" w:hAnsi="Arial" w:cs="Arial"/>
          <w:sz w:val="22"/>
          <w:szCs w:val="22"/>
        </w:rPr>
        <w:t xml:space="preserve"> en los meses veraniegos. Le sigue </w:t>
      </w:r>
      <w:r w:rsidRPr="00204E64">
        <w:rPr>
          <w:rFonts w:ascii="Arial" w:eastAsia="Arial" w:hAnsi="Arial" w:cs="Arial"/>
          <w:b/>
          <w:bCs/>
          <w:sz w:val="22"/>
          <w:szCs w:val="22"/>
        </w:rPr>
        <w:t>Cataluña y Baleares (1</w:t>
      </w:r>
      <w:r w:rsidR="00C145C5" w:rsidRPr="00204E64">
        <w:rPr>
          <w:rFonts w:ascii="Arial" w:eastAsia="Arial" w:hAnsi="Arial" w:cs="Arial"/>
          <w:b/>
          <w:bCs/>
          <w:sz w:val="22"/>
          <w:szCs w:val="22"/>
        </w:rPr>
        <w:t>6</w:t>
      </w:r>
      <w:r w:rsidRPr="00204E64">
        <w:rPr>
          <w:rFonts w:ascii="Arial" w:eastAsia="Arial" w:hAnsi="Arial" w:cs="Arial"/>
          <w:b/>
          <w:bCs/>
          <w:sz w:val="22"/>
          <w:szCs w:val="22"/>
        </w:rPr>
        <w:t xml:space="preserve">%), </w:t>
      </w:r>
      <w:r w:rsidRPr="00204E64">
        <w:rPr>
          <w:rFonts w:ascii="Arial" w:eastAsia="Arial" w:hAnsi="Arial" w:cs="Arial"/>
          <w:sz w:val="22"/>
          <w:szCs w:val="22"/>
        </w:rPr>
        <w:t xml:space="preserve">siendo la región con mayor caída </w:t>
      </w:r>
      <w:proofErr w:type="spellStart"/>
      <w:r w:rsidRPr="00204E64">
        <w:rPr>
          <w:rFonts w:ascii="Arial" w:eastAsia="Arial" w:hAnsi="Arial" w:cs="Arial"/>
          <w:sz w:val="22"/>
          <w:szCs w:val="22"/>
        </w:rPr>
        <w:t>intertrimestral</w:t>
      </w:r>
      <w:proofErr w:type="spellEnd"/>
      <w:r w:rsidRPr="00204E64">
        <w:rPr>
          <w:rFonts w:ascii="Arial" w:eastAsia="Arial" w:hAnsi="Arial" w:cs="Arial"/>
          <w:sz w:val="22"/>
          <w:szCs w:val="22"/>
        </w:rPr>
        <w:t xml:space="preserve">, de 13 puntos. </w:t>
      </w:r>
      <w:r w:rsidRPr="00204E64">
        <w:rPr>
          <w:rFonts w:ascii="Arial" w:eastAsia="Arial" w:hAnsi="Arial" w:cs="Arial"/>
          <w:sz w:val="22"/>
          <w:szCs w:val="22"/>
        </w:rPr>
        <w:lastRenderedPageBreak/>
        <w:t xml:space="preserve">Un escenario similar a la </w:t>
      </w:r>
      <w:r w:rsidRPr="00204E64">
        <w:rPr>
          <w:rFonts w:ascii="Arial" w:eastAsia="Arial" w:hAnsi="Arial" w:cs="Arial"/>
          <w:b/>
          <w:bCs/>
          <w:sz w:val="22"/>
          <w:szCs w:val="22"/>
        </w:rPr>
        <w:t>zona Sur</w:t>
      </w:r>
      <w:r w:rsidRPr="00204E64">
        <w:rPr>
          <w:rFonts w:ascii="Arial" w:eastAsia="Arial" w:hAnsi="Arial" w:cs="Arial"/>
          <w:sz w:val="22"/>
          <w:szCs w:val="22"/>
        </w:rPr>
        <w:t xml:space="preserve"> (Andalucía, Extremadura y Canarias), que </w:t>
      </w:r>
      <w:r w:rsidRPr="00204E64">
        <w:rPr>
          <w:rFonts w:ascii="Arial" w:eastAsia="Arial" w:hAnsi="Arial" w:cs="Arial"/>
          <w:b/>
          <w:bCs/>
          <w:sz w:val="22"/>
          <w:szCs w:val="22"/>
        </w:rPr>
        <w:t xml:space="preserve">desciende sus estimaciones en 11 puntos hasta situarse en un 15%. </w:t>
      </w:r>
      <w:r w:rsidRPr="00204E64">
        <w:rPr>
          <w:rFonts w:ascii="Arial" w:eastAsia="Arial" w:hAnsi="Arial" w:cs="Arial"/>
          <w:sz w:val="22"/>
          <w:szCs w:val="22"/>
        </w:rPr>
        <w:t xml:space="preserve">La zona </w:t>
      </w:r>
      <w:r w:rsidRPr="00204E64">
        <w:rPr>
          <w:rFonts w:ascii="Arial" w:eastAsia="Arial" w:hAnsi="Arial" w:cs="Arial"/>
          <w:b/>
          <w:bCs/>
          <w:sz w:val="22"/>
          <w:szCs w:val="22"/>
        </w:rPr>
        <w:t>Norte (</w:t>
      </w:r>
      <w:r w:rsidRPr="00204E64">
        <w:rPr>
          <w:rFonts w:ascii="Arial" w:eastAsiaTheme="minorEastAsia" w:hAnsi="Arial" w:cs="Arial"/>
          <w:b/>
          <w:bCs/>
          <w:sz w:val="22"/>
          <w:szCs w:val="22"/>
          <w:lang w:eastAsia="zh-CN"/>
        </w:rPr>
        <w:t>Aragón, Cantabria, La Rioja, Navarra y País Vasco)</w:t>
      </w:r>
      <w:r w:rsidRPr="00204E64">
        <w:rPr>
          <w:rFonts w:ascii="Arial" w:eastAsiaTheme="minorEastAsia" w:hAnsi="Arial" w:cs="Arial"/>
          <w:sz w:val="22"/>
          <w:szCs w:val="22"/>
          <w:lang w:eastAsia="zh-CN"/>
        </w:rPr>
        <w:t xml:space="preserve"> es la más prudente, con una estimación del 8% en contrataciones</w:t>
      </w:r>
      <w:r w:rsidR="00C145C5" w:rsidRPr="00204E64">
        <w:rPr>
          <w:rFonts w:ascii="Arial" w:eastAsiaTheme="minorEastAsia" w:hAnsi="Arial" w:cs="Arial"/>
          <w:sz w:val="22"/>
          <w:szCs w:val="22"/>
          <w:lang w:eastAsia="zh-CN"/>
        </w:rPr>
        <w:t xml:space="preserve">, seis puntos menos que en el tercer trimestre. </w:t>
      </w:r>
    </w:p>
    <w:p w14:paraId="714474AA" w14:textId="77777777" w:rsidR="00204E64" w:rsidRDefault="00204E64" w:rsidP="00882FCB">
      <w:pPr>
        <w:spacing w:line="276" w:lineRule="auto"/>
        <w:jc w:val="both"/>
        <w:rPr>
          <w:rFonts w:ascii="Arial" w:eastAsia="Arial" w:hAnsi="Arial" w:cs="Arial"/>
          <w:sz w:val="22"/>
          <w:szCs w:val="22"/>
        </w:rPr>
      </w:pPr>
    </w:p>
    <w:bookmarkEnd w:id="5"/>
    <w:p w14:paraId="4FEED6A1" w14:textId="157F3D91" w:rsidR="00D3343D" w:rsidRPr="00204E64" w:rsidRDefault="00D3343D" w:rsidP="00825CE9">
      <w:pPr>
        <w:spacing w:line="276" w:lineRule="auto"/>
        <w:jc w:val="both"/>
        <w:rPr>
          <w:rFonts w:ascii="Arial" w:eastAsiaTheme="minorEastAsia" w:hAnsi="Arial" w:cs="Arial"/>
          <w:b/>
          <w:bCs/>
          <w:sz w:val="22"/>
          <w:szCs w:val="22"/>
          <w:lang w:eastAsia="zh-CN"/>
        </w:rPr>
      </w:pPr>
      <w:r w:rsidRPr="00204E64">
        <w:rPr>
          <w:rFonts w:ascii="Arial" w:eastAsiaTheme="minorEastAsia" w:hAnsi="Arial" w:cs="Arial"/>
          <w:b/>
          <w:bCs/>
          <w:sz w:val="22"/>
          <w:szCs w:val="22"/>
          <w:lang w:eastAsia="zh-CN"/>
        </w:rPr>
        <w:t>La</w:t>
      </w:r>
      <w:r w:rsidR="00731C5F">
        <w:rPr>
          <w:rFonts w:ascii="Arial" w:eastAsiaTheme="minorEastAsia" w:hAnsi="Arial" w:cs="Arial"/>
          <w:b/>
          <w:bCs/>
          <w:sz w:val="22"/>
          <w:szCs w:val="22"/>
          <w:lang w:eastAsia="zh-CN"/>
        </w:rPr>
        <w:t>s grandes empresas son las más predispuestas a contratar</w:t>
      </w:r>
    </w:p>
    <w:p w14:paraId="22FAC690" w14:textId="48CB997E" w:rsidR="0036538C" w:rsidRPr="00204E64" w:rsidRDefault="00EF4233" w:rsidP="00825CE9">
      <w:pPr>
        <w:spacing w:line="276"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L</w:t>
      </w:r>
      <w:r w:rsidR="0036538C" w:rsidRPr="00204E64">
        <w:rPr>
          <w:rFonts w:ascii="Arial" w:eastAsiaTheme="minorEastAsia" w:hAnsi="Arial" w:cs="Arial"/>
          <w:sz w:val="22"/>
          <w:szCs w:val="22"/>
          <w:lang w:eastAsia="zh-CN"/>
        </w:rPr>
        <w:t>as grandes empresas -aquellas de más de 250 empleados- s</w:t>
      </w:r>
      <w:r>
        <w:rPr>
          <w:rFonts w:ascii="Arial" w:eastAsiaTheme="minorEastAsia" w:hAnsi="Arial" w:cs="Arial"/>
          <w:sz w:val="22"/>
          <w:szCs w:val="22"/>
          <w:lang w:eastAsia="zh-CN"/>
        </w:rPr>
        <w:t>o</w:t>
      </w:r>
      <w:r w:rsidR="0036538C" w:rsidRPr="00204E64">
        <w:rPr>
          <w:rFonts w:ascii="Arial" w:eastAsiaTheme="minorEastAsia" w:hAnsi="Arial" w:cs="Arial"/>
          <w:sz w:val="22"/>
          <w:szCs w:val="22"/>
          <w:lang w:eastAsia="zh-CN"/>
        </w:rPr>
        <w:t xml:space="preserve">n las más dispuestas a la contratación en los próximos meses, con una proyección del 23%, lo que supone un incremento de cinco puntos en la comparativa </w:t>
      </w:r>
      <w:proofErr w:type="spellStart"/>
      <w:r w:rsidR="0036538C" w:rsidRPr="00204E64">
        <w:rPr>
          <w:rFonts w:ascii="Arial" w:eastAsiaTheme="minorEastAsia" w:hAnsi="Arial" w:cs="Arial"/>
          <w:sz w:val="22"/>
          <w:szCs w:val="22"/>
          <w:lang w:eastAsia="zh-CN"/>
        </w:rPr>
        <w:t>intertrimestral</w:t>
      </w:r>
      <w:proofErr w:type="spellEnd"/>
      <w:r w:rsidR="0041325B" w:rsidRPr="00204E64">
        <w:rPr>
          <w:rFonts w:ascii="Arial" w:eastAsiaTheme="minorEastAsia" w:hAnsi="Arial" w:cs="Arial"/>
          <w:sz w:val="22"/>
          <w:szCs w:val="22"/>
          <w:lang w:eastAsia="zh-CN"/>
        </w:rPr>
        <w:t>.</w:t>
      </w:r>
    </w:p>
    <w:p w14:paraId="07B44801" w14:textId="77777777" w:rsidR="0036538C" w:rsidRPr="00204E64" w:rsidRDefault="0036538C" w:rsidP="00825CE9">
      <w:pPr>
        <w:spacing w:line="276" w:lineRule="auto"/>
        <w:jc w:val="both"/>
        <w:rPr>
          <w:rFonts w:ascii="Arial" w:eastAsiaTheme="minorEastAsia" w:hAnsi="Arial" w:cs="Arial"/>
          <w:sz w:val="22"/>
          <w:szCs w:val="22"/>
          <w:lang w:eastAsia="zh-CN"/>
        </w:rPr>
      </w:pPr>
    </w:p>
    <w:p w14:paraId="58B64251" w14:textId="3D1ABE07" w:rsidR="0036538C" w:rsidRPr="00204E64" w:rsidRDefault="0041325B" w:rsidP="00825CE9">
      <w:pPr>
        <w:spacing w:line="276" w:lineRule="auto"/>
        <w:jc w:val="both"/>
        <w:rPr>
          <w:rFonts w:ascii="Arial" w:eastAsiaTheme="minorEastAsia" w:hAnsi="Arial" w:cs="Arial"/>
          <w:sz w:val="22"/>
          <w:szCs w:val="22"/>
          <w:lang w:eastAsia="zh-CN"/>
        </w:rPr>
      </w:pPr>
      <w:r w:rsidRPr="00204E64">
        <w:rPr>
          <w:rFonts w:ascii="Arial" w:eastAsiaTheme="minorEastAsia" w:hAnsi="Arial" w:cs="Arial"/>
          <w:sz w:val="22"/>
          <w:szCs w:val="22"/>
          <w:lang w:eastAsia="zh-CN"/>
        </w:rPr>
        <w:t xml:space="preserve">Le siguen </w:t>
      </w:r>
      <w:r w:rsidR="0036538C" w:rsidRPr="00204E64">
        <w:rPr>
          <w:rFonts w:ascii="Arial" w:eastAsiaTheme="minorEastAsia" w:hAnsi="Arial" w:cs="Arial"/>
          <w:sz w:val="22"/>
          <w:szCs w:val="22"/>
          <w:lang w:eastAsia="zh-CN"/>
        </w:rPr>
        <w:t xml:space="preserve">muy de cerca las </w:t>
      </w:r>
      <w:r w:rsidR="00EF4233">
        <w:rPr>
          <w:rFonts w:ascii="Arial" w:eastAsiaTheme="minorEastAsia" w:hAnsi="Arial" w:cs="Arial"/>
          <w:sz w:val="22"/>
          <w:szCs w:val="22"/>
          <w:lang w:eastAsia="zh-CN"/>
        </w:rPr>
        <w:t>organizaciones de tamaño medio</w:t>
      </w:r>
      <w:r w:rsidR="0036538C" w:rsidRPr="00204E64">
        <w:rPr>
          <w:rFonts w:ascii="Arial" w:eastAsiaTheme="minorEastAsia" w:hAnsi="Arial" w:cs="Arial"/>
          <w:sz w:val="22"/>
          <w:szCs w:val="22"/>
          <w:lang w:eastAsia="zh-CN"/>
        </w:rPr>
        <w:t xml:space="preserve"> (50-250 trabajadores), con un 20%</w:t>
      </w:r>
      <w:r w:rsidRPr="00204E64">
        <w:rPr>
          <w:rFonts w:ascii="Arial" w:eastAsiaTheme="minorEastAsia" w:hAnsi="Arial" w:cs="Arial"/>
          <w:sz w:val="22"/>
          <w:szCs w:val="22"/>
          <w:lang w:eastAsia="zh-CN"/>
        </w:rPr>
        <w:t xml:space="preserve"> de proyección</w:t>
      </w:r>
      <w:r w:rsidR="0036538C" w:rsidRPr="00204E64">
        <w:rPr>
          <w:rFonts w:ascii="Arial" w:eastAsiaTheme="minorEastAsia" w:hAnsi="Arial" w:cs="Arial"/>
          <w:sz w:val="22"/>
          <w:szCs w:val="22"/>
          <w:lang w:eastAsia="zh-CN"/>
        </w:rPr>
        <w:t xml:space="preserve">. </w:t>
      </w:r>
      <w:r w:rsidR="00EF4233">
        <w:rPr>
          <w:rFonts w:ascii="Arial" w:eastAsiaTheme="minorEastAsia" w:hAnsi="Arial" w:cs="Arial"/>
          <w:sz w:val="22"/>
          <w:szCs w:val="22"/>
          <w:lang w:eastAsia="zh-CN"/>
        </w:rPr>
        <w:t>M</w:t>
      </w:r>
      <w:r w:rsidR="0036538C" w:rsidRPr="00204E64">
        <w:rPr>
          <w:rFonts w:ascii="Arial" w:eastAsiaTheme="minorEastAsia" w:hAnsi="Arial" w:cs="Arial"/>
          <w:sz w:val="22"/>
          <w:szCs w:val="22"/>
          <w:lang w:eastAsia="zh-CN"/>
        </w:rPr>
        <w:t>ás prudentes se muestran las pequeñas empresas (10-50 empleados), con un 17%</w:t>
      </w:r>
      <w:r w:rsidR="00EF4233">
        <w:rPr>
          <w:rFonts w:ascii="Arial" w:eastAsiaTheme="minorEastAsia" w:hAnsi="Arial" w:cs="Arial"/>
          <w:sz w:val="22"/>
          <w:szCs w:val="22"/>
          <w:lang w:eastAsia="zh-CN"/>
        </w:rPr>
        <w:t>, y c</w:t>
      </w:r>
      <w:r w:rsidR="0036538C" w:rsidRPr="00204E64">
        <w:rPr>
          <w:rFonts w:ascii="Arial" w:eastAsiaTheme="minorEastAsia" w:hAnsi="Arial" w:cs="Arial"/>
          <w:sz w:val="22"/>
          <w:szCs w:val="22"/>
          <w:lang w:eastAsia="zh-CN"/>
        </w:rPr>
        <w:t>ierran este ranking las microempresas (menos de 10 empleados), con un 14%.</w:t>
      </w:r>
    </w:p>
    <w:p w14:paraId="376E8800" w14:textId="77777777" w:rsidR="0036538C" w:rsidRPr="00204E64" w:rsidRDefault="0036538C" w:rsidP="00825CE9">
      <w:pPr>
        <w:spacing w:line="276" w:lineRule="auto"/>
        <w:jc w:val="both"/>
        <w:rPr>
          <w:rFonts w:ascii="Arial" w:eastAsiaTheme="minorEastAsia" w:hAnsi="Arial" w:cs="Arial"/>
          <w:sz w:val="22"/>
          <w:szCs w:val="22"/>
          <w:lang w:eastAsia="zh-CN"/>
        </w:rPr>
      </w:pPr>
    </w:p>
    <w:bookmarkEnd w:id="1"/>
    <w:p w14:paraId="660DCF65" w14:textId="2EC320C6" w:rsidR="00687087" w:rsidRPr="00204E64" w:rsidRDefault="00E13675" w:rsidP="00687087">
      <w:pPr>
        <w:spacing w:line="276" w:lineRule="auto"/>
        <w:jc w:val="both"/>
        <w:rPr>
          <w:rFonts w:ascii="Arial" w:eastAsiaTheme="minorEastAsia" w:hAnsi="Arial" w:cs="Arial"/>
          <w:sz w:val="22"/>
          <w:szCs w:val="22"/>
          <w:lang w:eastAsia="zh-CN"/>
        </w:rPr>
      </w:pPr>
      <w:r w:rsidRPr="00204E64">
        <w:rPr>
          <w:rFonts w:ascii="Arial" w:eastAsiaTheme="minorEastAsia" w:hAnsi="Arial" w:cs="Arial"/>
          <w:b/>
          <w:bCs/>
          <w:sz w:val="22"/>
          <w:szCs w:val="22"/>
          <w:lang w:eastAsia="zh-CN"/>
        </w:rPr>
        <w:t>La media global se pronostica en un 30% vs al 19% de España</w:t>
      </w:r>
    </w:p>
    <w:p w14:paraId="68297805" w14:textId="44BDFC0C" w:rsidR="00533536" w:rsidRPr="00204E64" w:rsidRDefault="001319E5" w:rsidP="00D27B5C">
      <w:pPr>
        <w:spacing w:line="276" w:lineRule="auto"/>
        <w:jc w:val="both"/>
        <w:rPr>
          <w:rFonts w:ascii="Arial" w:eastAsiaTheme="minorEastAsia" w:hAnsi="Arial" w:cs="Arial"/>
          <w:sz w:val="22"/>
          <w:szCs w:val="22"/>
          <w:lang w:eastAsia="zh-CN"/>
        </w:rPr>
      </w:pPr>
      <w:r w:rsidRPr="00204E64">
        <w:rPr>
          <w:rFonts w:ascii="Arial" w:eastAsiaTheme="minorEastAsia" w:hAnsi="Arial" w:cs="Arial"/>
          <w:sz w:val="22"/>
          <w:szCs w:val="22"/>
          <w:lang w:eastAsia="zh-CN"/>
        </w:rPr>
        <w:t xml:space="preserve">A nivel global, </w:t>
      </w:r>
      <w:r w:rsidR="000068C6" w:rsidRPr="00204E64">
        <w:rPr>
          <w:rFonts w:ascii="Arial" w:eastAsiaTheme="minorEastAsia" w:hAnsi="Arial" w:cs="Arial"/>
          <w:sz w:val="22"/>
          <w:szCs w:val="22"/>
          <w:lang w:eastAsia="zh-CN"/>
        </w:rPr>
        <w:t>crece</w:t>
      </w:r>
      <w:r w:rsidRPr="00204E64">
        <w:rPr>
          <w:rFonts w:ascii="Arial" w:eastAsiaTheme="minorEastAsia" w:hAnsi="Arial" w:cs="Arial"/>
          <w:sz w:val="22"/>
          <w:szCs w:val="22"/>
          <w:lang w:eastAsia="zh-CN"/>
        </w:rPr>
        <w:t xml:space="preserve"> </w:t>
      </w:r>
      <w:r w:rsidR="00493CFD" w:rsidRPr="00204E64">
        <w:rPr>
          <w:rFonts w:ascii="Arial" w:eastAsiaTheme="minorEastAsia" w:hAnsi="Arial" w:cs="Arial"/>
          <w:sz w:val="22"/>
          <w:szCs w:val="22"/>
          <w:lang w:eastAsia="zh-CN"/>
        </w:rPr>
        <w:t xml:space="preserve">el optimismo </w:t>
      </w:r>
      <w:r w:rsidR="00493CFD">
        <w:rPr>
          <w:rFonts w:ascii="Arial" w:eastAsiaTheme="minorEastAsia" w:hAnsi="Arial" w:cs="Arial"/>
          <w:sz w:val="22"/>
          <w:szCs w:val="22"/>
          <w:lang w:eastAsia="zh-CN"/>
        </w:rPr>
        <w:t xml:space="preserve">frente al verano </w:t>
      </w:r>
      <w:r w:rsidR="00E13675" w:rsidRPr="00204E64">
        <w:rPr>
          <w:rFonts w:ascii="Arial" w:eastAsiaTheme="minorEastAsia" w:hAnsi="Arial" w:cs="Arial"/>
          <w:sz w:val="22"/>
          <w:szCs w:val="22"/>
          <w:lang w:eastAsia="zh-CN"/>
        </w:rPr>
        <w:t>en</w:t>
      </w:r>
      <w:r w:rsidR="000068C6" w:rsidRPr="00204E64">
        <w:rPr>
          <w:rFonts w:ascii="Arial" w:eastAsiaTheme="minorEastAsia" w:hAnsi="Arial" w:cs="Arial"/>
          <w:sz w:val="22"/>
          <w:szCs w:val="22"/>
          <w:lang w:eastAsia="zh-CN"/>
        </w:rPr>
        <w:t xml:space="preserve"> </w:t>
      </w:r>
      <w:r w:rsidR="00E13675" w:rsidRPr="00204E64">
        <w:rPr>
          <w:rFonts w:ascii="Arial" w:eastAsiaTheme="minorEastAsia" w:hAnsi="Arial" w:cs="Arial"/>
          <w:sz w:val="22"/>
          <w:szCs w:val="22"/>
          <w:lang w:eastAsia="zh-CN"/>
        </w:rPr>
        <w:t>2</w:t>
      </w:r>
      <w:r w:rsidR="000068C6" w:rsidRPr="00204E64">
        <w:rPr>
          <w:rFonts w:ascii="Arial" w:eastAsiaTheme="minorEastAsia" w:hAnsi="Arial" w:cs="Arial"/>
          <w:sz w:val="22"/>
          <w:szCs w:val="22"/>
          <w:lang w:eastAsia="zh-CN"/>
        </w:rPr>
        <w:t xml:space="preserve"> puntos, </w:t>
      </w:r>
      <w:r w:rsidRPr="00204E64">
        <w:rPr>
          <w:rFonts w:ascii="Arial" w:eastAsiaTheme="minorEastAsia" w:hAnsi="Arial" w:cs="Arial"/>
          <w:sz w:val="22"/>
          <w:szCs w:val="22"/>
          <w:lang w:eastAsia="zh-CN"/>
        </w:rPr>
        <w:t xml:space="preserve">con </w:t>
      </w:r>
      <w:r w:rsidRPr="00204E64">
        <w:rPr>
          <w:rFonts w:ascii="Arial" w:eastAsiaTheme="minorEastAsia" w:hAnsi="Arial" w:cs="Arial"/>
          <w:b/>
          <w:bCs/>
          <w:sz w:val="22"/>
          <w:szCs w:val="22"/>
          <w:lang w:eastAsia="zh-CN"/>
        </w:rPr>
        <w:t xml:space="preserve">unas previsiones netas del </w:t>
      </w:r>
      <w:r w:rsidR="00E13675" w:rsidRPr="00204E64">
        <w:rPr>
          <w:rFonts w:ascii="Arial" w:eastAsiaTheme="minorEastAsia" w:hAnsi="Arial" w:cs="Arial"/>
          <w:b/>
          <w:bCs/>
          <w:sz w:val="22"/>
          <w:szCs w:val="22"/>
          <w:lang w:eastAsia="zh-CN"/>
        </w:rPr>
        <w:t>30</w:t>
      </w:r>
      <w:r w:rsidRPr="00204E64">
        <w:rPr>
          <w:rFonts w:ascii="Arial" w:eastAsiaTheme="minorEastAsia" w:hAnsi="Arial" w:cs="Arial"/>
          <w:b/>
          <w:bCs/>
          <w:sz w:val="22"/>
          <w:szCs w:val="22"/>
          <w:lang w:eastAsia="zh-CN"/>
        </w:rPr>
        <w:t>%.</w:t>
      </w:r>
      <w:r w:rsidRPr="00204E64">
        <w:rPr>
          <w:rFonts w:ascii="Arial" w:eastAsiaTheme="minorEastAsia" w:hAnsi="Arial" w:cs="Arial"/>
          <w:sz w:val="22"/>
          <w:szCs w:val="22"/>
          <w:lang w:eastAsia="zh-CN"/>
        </w:rPr>
        <w:t xml:space="preserve"> España</w:t>
      </w:r>
      <w:r w:rsidR="00C145C5" w:rsidRPr="00204E64">
        <w:rPr>
          <w:rFonts w:ascii="Arial" w:eastAsiaTheme="minorEastAsia" w:hAnsi="Arial" w:cs="Arial"/>
          <w:sz w:val="22"/>
          <w:szCs w:val="22"/>
          <w:lang w:eastAsia="zh-CN"/>
        </w:rPr>
        <w:t xml:space="preserve"> (19%)</w:t>
      </w:r>
      <w:r w:rsidRPr="00204E64">
        <w:rPr>
          <w:rFonts w:ascii="Arial" w:eastAsiaTheme="minorEastAsia" w:hAnsi="Arial" w:cs="Arial"/>
          <w:sz w:val="22"/>
          <w:szCs w:val="22"/>
          <w:lang w:eastAsia="zh-CN"/>
        </w:rPr>
        <w:t xml:space="preserve"> se sitúa así </w:t>
      </w:r>
      <w:r w:rsidR="00E13675" w:rsidRPr="00204E64">
        <w:rPr>
          <w:rFonts w:ascii="Arial" w:eastAsiaTheme="minorEastAsia" w:hAnsi="Arial" w:cs="Arial"/>
          <w:sz w:val="22"/>
          <w:szCs w:val="22"/>
          <w:lang w:eastAsia="zh-CN"/>
        </w:rPr>
        <w:t>11</w:t>
      </w:r>
      <w:r w:rsidRPr="00204E64">
        <w:rPr>
          <w:rFonts w:ascii="Arial" w:eastAsiaTheme="minorEastAsia" w:hAnsi="Arial" w:cs="Arial"/>
          <w:sz w:val="22"/>
          <w:szCs w:val="22"/>
          <w:lang w:eastAsia="zh-CN"/>
        </w:rPr>
        <w:t xml:space="preserve"> puntos por debajo de esta media</w:t>
      </w:r>
      <w:r w:rsidR="00E13675" w:rsidRPr="00204E64">
        <w:rPr>
          <w:rFonts w:ascii="Arial" w:eastAsiaTheme="minorEastAsia" w:hAnsi="Arial" w:cs="Arial"/>
          <w:sz w:val="22"/>
          <w:szCs w:val="22"/>
          <w:lang w:eastAsia="zh-CN"/>
        </w:rPr>
        <w:t xml:space="preserve">. Un pronóstico que comparte con Italia (19%); mientras, </w:t>
      </w:r>
      <w:r w:rsidR="000068C6" w:rsidRPr="00204E64">
        <w:rPr>
          <w:rFonts w:ascii="Arial" w:eastAsiaTheme="minorEastAsia" w:hAnsi="Arial" w:cs="Arial"/>
          <w:sz w:val="22"/>
          <w:szCs w:val="22"/>
          <w:lang w:eastAsia="zh-CN"/>
        </w:rPr>
        <w:t xml:space="preserve">Francia </w:t>
      </w:r>
      <w:r w:rsidR="00E13675" w:rsidRPr="00204E64">
        <w:rPr>
          <w:rFonts w:ascii="Arial" w:eastAsiaTheme="minorEastAsia" w:hAnsi="Arial" w:cs="Arial"/>
          <w:sz w:val="22"/>
          <w:szCs w:val="22"/>
          <w:lang w:eastAsia="zh-CN"/>
        </w:rPr>
        <w:t>eleva su estimación hasta el 26% y Reino Unido al 27%.</w:t>
      </w:r>
      <w:r w:rsidR="00493CFD">
        <w:rPr>
          <w:rFonts w:ascii="Arial" w:eastAsiaTheme="minorEastAsia" w:hAnsi="Arial" w:cs="Arial"/>
          <w:sz w:val="22"/>
          <w:szCs w:val="22"/>
          <w:lang w:eastAsia="zh-CN"/>
        </w:rPr>
        <w:t xml:space="preserve"> </w:t>
      </w:r>
      <w:r w:rsidR="000068C6" w:rsidRPr="00204E64">
        <w:rPr>
          <w:rFonts w:ascii="Arial" w:eastAsiaTheme="minorEastAsia" w:hAnsi="Arial" w:cs="Arial"/>
          <w:b/>
          <w:bCs/>
          <w:sz w:val="22"/>
          <w:szCs w:val="22"/>
          <w:lang w:eastAsia="zh-CN"/>
        </w:rPr>
        <w:t xml:space="preserve">Portugal se sitúa por encima de la media </w:t>
      </w:r>
      <w:r w:rsidR="00E13675" w:rsidRPr="00204E64">
        <w:rPr>
          <w:rFonts w:ascii="Arial" w:eastAsiaTheme="minorEastAsia" w:hAnsi="Arial" w:cs="Arial"/>
          <w:b/>
          <w:bCs/>
          <w:sz w:val="22"/>
          <w:szCs w:val="22"/>
          <w:lang w:eastAsia="zh-CN"/>
        </w:rPr>
        <w:t>global, con un 35%,</w:t>
      </w:r>
      <w:r w:rsidR="00E13675" w:rsidRPr="00204E64">
        <w:rPr>
          <w:rFonts w:ascii="Arial" w:eastAsiaTheme="minorEastAsia" w:hAnsi="Arial" w:cs="Arial"/>
          <w:sz w:val="22"/>
          <w:szCs w:val="22"/>
          <w:lang w:eastAsia="zh-CN"/>
        </w:rPr>
        <w:t xml:space="preserve"> uno de los índices más elevados, </w:t>
      </w:r>
      <w:r w:rsidR="00493CFD">
        <w:rPr>
          <w:rFonts w:ascii="Arial" w:eastAsiaTheme="minorEastAsia" w:hAnsi="Arial" w:cs="Arial"/>
          <w:sz w:val="22"/>
          <w:szCs w:val="22"/>
          <w:lang w:eastAsia="zh-CN"/>
        </w:rPr>
        <w:t xml:space="preserve">cerca de </w:t>
      </w:r>
      <w:r w:rsidR="000068C6" w:rsidRPr="00204E64">
        <w:rPr>
          <w:rFonts w:ascii="Arial" w:eastAsiaTheme="minorEastAsia" w:hAnsi="Arial" w:cs="Arial"/>
          <w:b/>
          <w:bCs/>
          <w:sz w:val="22"/>
          <w:szCs w:val="22"/>
          <w:lang w:eastAsia="zh-CN"/>
        </w:rPr>
        <w:t>Costa Rica (4</w:t>
      </w:r>
      <w:r w:rsidR="00E13675" w:rsidRPr="00204E64">
        <w:rPr>
          <w:rFonts w:ascii="Arial" w:eastAsiaTheme="minorEastAsia" w:hAnsi="Arial" w:cs="Arial"/>
          <w:b/>
          <w:bCs/>
          <w:sz w:val="22"/>
          <w:szCs w:val="22"/>
          <w:lang w:eastAsia="zh-CN"/>
        </w:rPr>
        <w:t>1</w:t>
      </w:r>
      <w:r w:rsidR="000068C6" w:rsidRPr="00204E64">
        <w:rPr>
          <w:rFonts w:ascii="Arial" w:eastAsiaTheme="minorEastAsia" w:hAnsi="Arial" w:cs="Arial"/>
          <w:b/>
          <w:bCs/>
          <w:sz w:val="22"/>
          <w:szCs w:val="22"/>
          <w:lang w:eastAsia="zh-CN"/>
        </w:rPr>
        <w:t>%)</w:t>
      </w:r>
      <w:r w:rsidR="00E13675" w:rsidRPr="00204E64">
        <w:rPr>
          <w:rFonts w:ascii="Arial" w:eastAsiaTheme="minorEastAsia" w:hAnsi="Arial" w:cs="Arial"/>
          <w:b/>
          <w:bCs/>
          <w:sz w:val="22"/>
          <w:szCs w:val="22"/>
          <w:lang w:eastAsia="zh-CN"/>
        </w:rPr>
        <w:t xml:space="preserve">, Brasil y Suiza </w:t>
      </w:r>
      <w:r w:rsidR="000068C6" w:rsidRPr="00204E64">
        <w:rPr>
          <w:rFonts w:ascii="Arial" w:eastAsiaTheme="minorEastAsia" w:hAnsi="Arial" w:cs="Arial"/>
          <w:b/>
          <w:bCs/>
          <w:sz w:val="22"/>
          <w:szCs w:val="22"/>
          <w:lang w:eastAsia="zh-CN"/>
        </w:rPr>
        <w:t>(</w:t>
      </w:r>
      <w:r w:rsidR="006E6A20">
        <w:rPr>
          <w:rFonts w:ascii="Arial" w:eastAsiaTheme="minorEastAsia" w:hAnsi="Arial" w:cs="Arial"/>
          <w:b/>
          <w:bCs/>
          <w:sz w:val="22"/>
          <w:szCs w:val="22"/>
          <w:lang w:eastAsia="zh-CN"/>
        </w:rPr>
        <w:t xml:space="preserve">ambos con </w:t>
      </w:r>
      <w:r w:rsidR="00EF7ED2" w:rsidRPr="00204E64">
        <w:rPr>
          <w:rFonts w:ascii="Arial" w:eastAsiaTheme="minorEastAsia" w:hAnsi="Arial" w:cs="Arial"/>
          <w:b/>
          <w:bCs/>
          <w:sz w:val="22"/>
          <w:szCs w:val="22"/>
          <w:lang w:eastAsia="zh-CN"/>
        </w:rPr>
        <w:t>3</w:t>
      </w:r>
      <w:r w:rsidR="00E13675" w:rsidRPr="00204E64">
        <w:rPr>
          <w:rFonts w:ascii="Arial" w:eastAsiaTheme="minorEastAsia" w:hAnsi="Arial" w:cs="Arial"/>
          <w:b/>
          <w:bCs/>
          <w:sz w:val="22"/>
          <w:szCs w:val="22"/>
          <w:lang w:eastAsia="zh-CN"/>
        </w:rPr>
        <w:t>8</w:t>
      </w:r>
      <w:r w:rsidR="00EF7ED2" w:rsidRPr="00204E64">
        <w:rPr>
          <w:rFonts w:ascii="Arial" w:eastAsiaTheme="minorEastAsia" w:hAnsi="Arial" w:cs="Arial"/>
          <w:b/>
          <w:bCs/>
          <w:sz w:val="22"/>
          <w:szCs w:val="22"/>
          <w:lang w:eastAsia="zh-CN"/>
        </w:rPr>
        <w:t>%</w:t>
      </w:r>
      <w:r w:rsidR="000068C6" w:rsidRPr="00204E64">
        <w:rPr>
          <w:rFonts w:ascii="Arial" w:eastAsiaTheme="minorEastAsia" w:hAnsi="Arial" w:cs="Arial"/>
          <w:b/>
          <w:bCs/>
          <w:sz w:val="22"/>
          <w:szCs w:val="22"/>
          <w:lang w:eastAsia="zh-CN"/>
        </w:rPr>
        <w:t>)</w:t>
      </w:r>
      <w:r w:rsidR="00493CFD">
        <w:rPr>
          <w:rFonts w:ascii="Arial" w:eastAsiaTheme="minorEastAsia" w:hAnsi="Arial" w:cs="Arial"/>
          <w:b/>
          <w:bCs/>
          <w:sz w:val="22"/>
          <w:szCs w:val="22"/>
          <w:lang w:eastAsia="zh-CN"/>
        </w:rPr>
        <w:t>,</w:t>
      </w:r>
      <w:r w:rsidR="000068C6" w:rsidRPr="00204E64">
        <w:rPr>
          <w:rFonts w:ascii="Arial" w:eastAsiaTheme="minorEastAsia" w:hAnsi="Arial" w:cs="Arial"/>
          <w:b/>
          <w:bCs/>
          <w:sz w:val="22"/>
          <w:szCs w:val="22"/>
          <w:lang w:eastAsia="zh-CN"/>
        </w:rPr>
        <w:t xml:space="preserve"> los</w:t>
      </w:r>
      <w:r w:rsidR="00390D3C" w:rsidRPr="00204E64">
        <w:rPr>
          <w:rFonts w:ascii="Arial" w:eastAsiaTheme="minorEastAsia" w:hAnsi="Arial" w:cs="Arial"/>
          <w:b/>
          <w:bCs/>
          <w:sz w:val="22"/>
          <w:szCs w:val="22"/>
          <w:lang w:eastAsia="zh-CN"/>
        </w:rPr>
        <w:t xml:space="preserve"> mercado</w:t>
      </w:r>
      <w:r w:rsidR="000068C6" w:rsidRPr="00204E64">
        <w:rPr>
          <w:rFonts w:ascii="Arial" w:eastAsiaTheme="minorEastAsia" w:hAnsi="Arial" w:cs="Arial"/>
          <w:b/>
          <w:bCs/>
          <w:sz w:val="22"/>
          <w:szCs w:val="22"/>
          <w:lang w:eastAsia="zh-CN"/>
        </w:rPr>
        <w:t>s</w:t>
      </w:r>
      <w:r w:rsidR="00390D3C" w:rsidRPr="00204E64">
        <w:rPr>
          <w:rFonts w:ascii="Arial" w:eastAsiaTheme="minorEastAsia" w:hAnsi="Arial" w:cs="Arial"/>
          <w:b/>
          <w:bCs/>
          <w:sz w:val="22"/>
          <w:szCs w:val="22"/>
          <w:lang w:eastAsia="zh-CN"/>
        </w:rPr>
        <w:t xml:space="preserve"> </w:t>
      </w:r>
      <w:r w:rsidR="00EF7ED2" w:rsidRPr="00204E64">
        <w:rPr>
          <w:rFonts w:ascii="Arial" w:eastAsiaTheme="minorEastAsia" w:hAnsi="Arial" w:cs="Arial"/>
          <w:b/>
          <w:bCs/>
          <w:sz w:val="22"/>
          <w:szCs w:val="22"/>
          <w:lang w:eastAsia="zh-CN"/>
        </w:rPr>
        <w:t>más optimista</w:t>
      </w:r>
      <w:r w:rsidR="000068C6" w:rsidRPr="00204E64">
        <w:rPr>
          <w:rFonts w:ascii="Arial" w:eastAsiaTheme="minorEastAsia" w:hAnsi="Arial" w:cs="Arial"/>
          <w:b/>
          <w:bCs/>
          <w:sz w:val="22"/>
          <w:szCs w:val="22"/>
          <w:lang w:eastAsia="zh-CN"/>
        </w:rPr>
        <w:t>s</w:t>
      </w:r>
      <w:r w:rsidR="00EF7ED2" w:rsidRPr="00204E64">
        <w:rPr>
          <w:rFonts w:ascii="Arial" w:eastAsiaTheme="minorEastAsia" w:hAnsi="Arial" w:cs="Arial"/>
          <w:b/>
          <w:bCs/>
          <w:sz w:val="22"/>
          <w:szCs w:val="22"/>
          <w:lang w:eastAsia="zh-CN"/>
        </w:rPr>
        <w:t xml:space="preserve"> </w:t>
      </w:r>
      <w:r w:rsidR="00533536" w:rsidRPr="00204E64">
        <w:rPr>
          <w:rFonts w:ascii="Arial" w:eastAsiaTheme="minorEastAsia" w:hAnsi="Arial" w:cs="Arial"/>
          <w:b/>
          <w:bCs/>
          <w:sz w:val="22"/>
          <w:szCs w:val="22"/>
          <w:lang w:eastAsia="zh-CN"/>
        </w:rPr>
        <w:t>a nivel mundial</w:t>
      </w:r>
      <w:r w:rsidR="003A49AD" w:rsidRPr="00204E64">
        <w:rPr>
          <w:rFonts w:ascii="Arial" w:eastAsiaTheme="minorEastAsia" w:hAnsi="Arial" w:cs="Arial"/>
          <w:sz w:val="22"/>
          <w:szCs w:val="22"/>
          <w:lang w:eastAsia="zh-CN"/>
        </w:rPr>
        <w:t>.</w:t>
      </w:r>
    </w:p>
    <w:p w14:paraId="7588BAF7" w14:textId="6DA7FE38" w:rsidR="00533536" w:rsidRDefault="00533536" w:rsidP="00D27B5C">
      <w:pPr>
        <w:spacing w:line="276" w:lineRule="auto"/>
        <w:jc w:val="both"/>
        <w:rPr>
          <w:rFonts w:ascii="Arial" w:eastAsiaTheme="minorEastAsia" w:hAnsi="Arial" w:cs="Arial"/>
          <w:sz w:val="20"/>
          <w:szCs w:val="20"/>
          <w:lang w:eastAsia="zh-CN"/>
        </w:rPr>
      </w:pPr>
    </w:p>
    <w:p w14:paraId="151749A0" w14:textId="77777777" w:rsidR="00C76422" w:rsidRDefault="00204E64" w:rsidP="00C76422">
      <w:pPr>
        <w:spacing w:line="276" w:lineRule="auto"/>
        <w:ind w:right="-1"/>
        <w:jc w:val="both"/>
        <w:rPr>
          <w:rFonts w:ascii="Arial" w:hAnsi="Arial" w:cs="Arial"/>
          <w:sz w:val="16"/>
          <w:szCs w:val="16"/>
        </w:rPr>
      </w:pPr>
      <w:r w:rsidRPr="00C76422">
        <w:rPr>
          <w:rFonts w:ascii="Arial" w:hAnsi="Arial" w:cs="Arial"/>
          <w:b/>
          <w:bCs/>
          <w:sz w:val="16"/>
          <w:szCs w:val="16"/>
        </w:rPr>
        <w:t xml:space="preserve">Sobre el Estudio de Proyección de Empleo de </w:t>
      </w:r>
      <w:proofErr w:type="spellStart"/>
      <w:r w:rsidRPr="00C76422">
        <w:rPr>
          <w:rFonts w:ascii="Arial" w:hAnsi="Arial" w:cs="Arial"/>
          <w:b/>
          <w:bCs/>
          <w:sz w:val="16"/>
          <w:szCs w:val="16"/>
        </w:rPr>
        <w:t>ManpowerGroup</w:t>
      </w:r>
      <w:proofErr w:type="spellEnd"/>
      <w:r w:rsidR="008C7DC2" w:rsidRPr="00C76422">
        <w:rPr>
          <w:rFonts w:ascii="Arial" w:hAnsi="Arial" w:cs="Arial"/>
          <w:b/>
          <w:bCs/>
          <w:sz w:val="16"/>
          <w:szCs w:val="16"/>
        </w:rPr>
        <w:t>:</w:t>
      </w:r>
      <w:r w:rsidR="00C76422">
        <w:rPr>
          <w:rFonts w:ascii="Arial" w:hAnsi="Arial" w:cs="Arial"/>
          <w:b/>
          <w:bCs/>
          <w:sz w:val="16"/>
          <w:szCs w:val="16"/>
        </w:rPr>
        <w:t xml:space="preserve"> </w:t>
      </w:r>
      <w:bookmarkStart w:id="6" w:name="_Hlk90222956"/>
      <w:bookmarkStart w:id="7" w:name="_Hlk90207554"/>
      <w:bookmarkEnd w:id="2"/>
      <w:bookmarkEnd w:id="3"/>
      <w:bookmarkEnd w:id="4"/>
      <w:r w:rsidR="00910200" w:rsidRPr="00C76422">
        <w:rPr>
          <w:rFonts w:ascii="Arial" w:hAnsi="Arial" w:cs="Arial"/>
          <w:sz w:val="16"/>
          <w:szCs w:val="16"/>
        </w:rPr>
        <w:t xml:space="preserve">Este estudio se basa en entrevistas realizadas a </w:t>
      </w:r>
      <w:r w:rsidR="00910200" w:rsidRPr="00C76422">
        <w:rPr>
          <w:rFonts w:ascii="Arial" w:hAnsi="Arial" w:cs="Arial"/>
          <w:b/>
          <w:bCs/>
          <w:sz w:val="16"/>
          <w:szCs w:val="16"/>
        </w:rPr>
        <w:t>38.833 empresas de todo el mundo -1.020 de ellas en España-</w:t>
      </w:r>
      <w:r w:rsidR="00910200" w:rsidRPr="00C76422">
        <w:rPr>
          <w:rFonts w:ascii="Arial" w:hAnsi="Arial" w:cs="Arial"/>
          <w:sz w:val="16"/>
          <w:szCs w:val="16"/>
        </w:rPr>
        <w:t>, tanto del sector público como del privado, de 41 países y territorios, y su objetivo es medir las tendencias de empleo previstas para cada trimestre. Esta muestra permite realizar un análisis por sectores y regiones</w:t>
      </w:r>
      <w:r w:rsidR="00493CFD" w:rsidRPr="00C76422">
        <w:rPr>
          <w:rFonts w:ascii="Arial" w:hAnsi="Arial" w:cs="Arial"/>
          <w:sz w:val="16"/>
          <w:szCs w:val="16"/>
        </w:rPr>
        <w:t xml:space="preserve"> -ya que están estandarizados en todos los mercados- </w:t>
      </w:r>
      <w:r w:rsidR="00910200" w:rsidRPr="00C76422">
        <w:rPr>
          <w:rFonts w:ascii="Arial" w:hAnsi="Arial" w:cs="Arial"/>
          <w:sz w:val="16"/>
          <w:szCs w:val="16"/>
        </w:rPr>
        <w:t>y así ofrecer una información más detallada.</w:t>
      </w:r>
    </w:p>
    <w:p w14:paraId="393CBE0B" w14:textId="77777777" w:rsidR="00C76422" w:rsidRDefault="00493CFD" w:rsidP="00C76422">
      <w:pPr>
        <w:spacing w:line="276" w:lineRule="auto"/>
        <w:ind w:right="-1"/>
        <w:jc w:val="both"/>
        <w:rPr>
          <w:rFonts w:ascii="Arial" w:hAnsi="Arial" w:cs="Arial"/>
          <w:sz w:val="16"/>
          <w:szCs w:val="16"/>
        </w:rPr>
      </w:pPr>
      <w:r w:rsidRPr="00C76422">
        <w:rPr>
          <w:rFonts w:ascii="Arial" w:hAnsi="Arial" w:cs="Arial"/>
          <w:sz w:val="16"/>
          <w:szCs w:val="16"/>
        </w:rPr>
        <w:t>E</w:t>
      </w:r>
      <w:r w:rsidR="00910200" w:rsidRPr="00C76422">
        <w:rPr>
          <w:rFonts w:ascii="Arial" w:hAnsi="Arial" w:cs="Arial"/>
          <w:sz w:val="16"/>
          <w:szCs w:val="16"/>
        </w:rPr>
        <w:t>l estudio obt</w:t>
      </w:r>
      <w:r w:rsidRPr="00C76422">
        <w:rPr>
          <w:rFonts w:ascii="Arial" w:hAnsi="Arial" w:cs="Arial"/>
          <w:sz w:val="16"/>
          <w:szCs w:val="16"/>
        </w:rPr>
        <w:t>iene</w:t>
      </w:r>
      <w:r w:rsidR="00910200" w:rsidRPr="00C76422">
        <w:rPr>
          <w:rFonts w:ascii="Arial" w:hAnsi="Arial" w:cs="Arial"/>
          <w:sz w:val="16"/>
          <w:szCs w:val="16"/>
        </w:rPr>
        <w:t xml:space="preserve"> su información a partir de una única pregunta: </w:t>
      </w:r>
      <w:r w:rsidR="00910200" w:rsidRPr="00C76422">
        <w:rPr>
          <w:rFonts w:ascii="Arial" w:hAnsi="Arial" w:cs="Arial"/>
          <w:b/>
          <w:bCs/>
          <w:sz w:val="16"/>
          <w:szCs w:val="16"/>
        </w:rPr>
        <w:t>“¿Cómo prevé usted que cambiará el empleo total en su empresa en el próximo trimestre, hasta finales de diciembre de 2023, en comparación con el trimestre actual?</w:t>
      </w:r>
      <w:r w:rsidR="00910200" w:rsidRPr="00C76422">
        <w:rPr>
          <w:rFonts w:ascii="Arial" w:hAnsi="Arial" w:cs="Arial"/>
          <w:sz w:val="16"/>
          <w:szCs w:val="16"/>
        </w:rPr>
        <w:t>”.</w:t>
      </w:r>
      <w:r w:rsidRPr="00C76422">
        <w:rPr>
          <w:rFonts w:ascii="Arial" w:hAnsi="Arial" w:cs="Arial"/>
          <w:sz w:val="16"/>
          <w:szCs w:val="16"/>
        </w:rPr>
        <w:t xml:space="preserve"> </w:t>
      </w:r>
      <w:r w:rsidR="00A73C99" w:rsidRPr="00C76422">
        <w:rPr>
          <w:rFonts w:ascii="Arial" w:hAnsi="Arial" w:cs="Arial"/>
          <w:sz w:val="16"/>
          <w:szCs w:val="16"/>
        </w:rPr>
        <w:t xml:space="preserve">Como resultado de comparar las compañías que tienen previsto ampliar sus equipos y las que anticipan una reducción </w:t>
      </w:r>
      <w:r w:rsidR="00A73C99" w:rsidRPr="00C76422">
        <w:rPr>
          <w:rFonts w:ascii="Arial" w:hAnsi="Arial" w:cs="Arial"/>
          <w:b/>
          <w:bCs/>
          <w:sz w:val="16"/>
          <w:szCs w:val="16"/>
        </w:rPr>
        <w:t>se obtiene un índice cuyo resultado puede ir desde -100% a 100%</w:t>
      </w:r>
      <w:r w:rsidR="00A73C99" w:rsidRPr="00C76422">
        <w:rPr>
          <w:rFonts w:ascii="Arial" w:hAnsi="Arial" w:cs="Arial"/>
          <w:sz w:val="16"/>
          <w:szCs w:val="16"/>
        </w:rPr>
        <w:t>.</w:t>
      </w:r>
    </w:p>
    <w:p w14:paraId="6E6E2DD4" w14:textId="6A537F17" w:rsidR="00910200" w:rsidRPr="00C76422" w:rsidRDefault="00A73C99" w:rsidP="00C76422">
      <w:pPr>
        <w:spacing w:line="276" w:lineRule="auto"/>
        <w:ind w:right="-1"/>
        <w:jc w:val="both"/>
        <w:rPr>
          <w:rFonts w:ascii="Arial" w:hAnsi="Arial" w:cs="Arial"/>
          <w:sz w:val="16"/>
          <w:szCs w:val="16"/>
        </w:rPr>
      </w:pPr>
      <w:r w:rsidRPr="00C76422">
        <w:rPr>
          <w:rFonts w:ascii="Arial" w:hAnsi="Arial" w:cs="Arial"/>
          <w:sz w:val="16"/>
          <w:szCs w:val="16"/>
        </w:rPr>
        <w:t xml:space="preserve">El estudio se lleva a cabo desde hace más de 60 años con la misma pregunta y perfil de encuestados. </w:t>
      </w:r>
      <w:r w:rsidR="00493CFD" w:rsidRPr="00C76422">
        <w:rPr>
          <w:rFonts w:ascii="Arial" w:hAnsi="Arial" w:cs="Arial"/>
          <w:sz w:val="16"/>
          <w:szCs w:val="16"/>
        </w:rPr>
        <w:t xml:space="preserve">Desde el primer trimestre </w:t>
      </w:r>
      <w:r w:rsidR="00910200" w:rsidRPr="00C76422">
        <w:rPr>
          <w:rFonts w:ascii="Arial" w:hAnsi="Arial" w:cs="Arial"/>
          <w:sz w:val="16"/>
          <w:szCs w:val="16"/>
        </w:rPr>
        <w:t>de 2022, las respuestas se recopilan a través de un sistema online de doble confirmación en el que se incentiva a los participantes a completar la encuesta.</w:t>
      </w:r>
    </w:p>
    <w:p w14:paraId="69BA816E" w14:textId="308202C5" w:rsidR="00D96635" w:rsidRPr="00CC188B" w:rsidRDefault="00D96635" w:rsidP="00D96635">
      <w:pPr>
        <w:tabs>
          <w:tab w:val="right" w:pos="8838"/>
        </w:tabs>
        <w:autoSpaceDE w:val="0"/>
        <w:autoSpaceDN w:val="0"/>
        <w:adjustRightInd w:val="0"/>
        <w:jc w:val="both"/>
        <w:rPr>
          <w:rFonts w:ascii="Arial" w:hAnsi="Arial" w:cs="Arial"/>
          <w:sz w:val="16"/>
          <w:szCs w:val="16"/>
        </w:rPr>
      </w:pPr>
      <w:r w:rsidRPr="00D96635">
        <w:rPr>
          <w:rFonts w:ascii="Arial" w:hAnsi="Arial" w:cs="Arial"/>
          <w:b/>
          <w:bCs/>
          <w:sz w:val="16"/>
          <w:szCs w:val="16"/>
        </w:rPr>
        <w:t>Más información en:</w:t>
      </w:r>
      <w:r>
        <w:rPr>
          <w:rFonts w:ascii="Arial" w:hAnsi="Arial" w:cs="Arial"/>
          <w:b/>
          <w:bCs/>
          <w:sz w:val="16"/>
          <w:szCs w:val="16"/>
        </w:rPr>
        <w:t xml:space="preserve"> </w:t>
      </w:r>
      <w:hyperlink r:id="rId9" w:history="1">
        <w:r w:rsidRPr="0041266D">
          <w:rPr>
            <w:rStyle w:val="Hipervnculo"/>
            <w:rFonts w:ascii="Arial" w:hAnsi="Arial" w:cs="Arial"/>
            <w:sz w:val="16"/>
            <w:szCs w:val="16"/>
          </w:rPr>
          <w:t>https://www.manpowergroup.es/estudios/proyeccion-empleo-cuarto-trimestre-2023</w:t>
        </w:r>
      </w:hyperlink>
      <w:r w:rsidRPr="00D96635">
        <w:rPr>
          <w:rFonts w:ascii="Arial" w:hAnsi="Arial" w:cs="Arial"/>
          <w:sz w:val="16"/>
          <w:szCs w:val="16"/>
        </w:rPr>
        <w:t>.</w:t>
      </w:r>
    </w:p>
    <w:p w14:paraId="38E90E99" w14:textId="77777777" w:rsidR="00C76422" w:rsidRDefault="00C76422" w:rsidP="001740C7">
      <w:pPr>
        <w:jc w:val="both"/>
        <w:rPr>
          <w:rFonts w:ascii="Arial" w:hAnsi="Arial" w:cs="Arial"/>
          <w:b/>
          <w:bCs/>
          <w:sz w:val="16"/>
          <w:szCs w:val="16"/>
        </w:rPr>
      </w:pPr>
    </w:p>
    <w:p w14:paraId="57C9640A" w14:textId="6476B420" w:rsidR="001740C7" w:rsidRPr="00C76422" w:rsidRDefault="001740C7" w:rsidP="001740C7">
      <w:pPr>
        <w:jc w:val="both"/>
        <w:rPr>
          <w:rFonts w:ascii="Arial" w:hAnsi="Arial" w:cs="Arial"/>
          <w:sz w:val="16"/>
          <w:szCs w:val="16"/>
        </w:rPr>
      </w:pPr>
      <w:proofErr w:type="spellStart"/>
      <w:r w:rsidRPr="00C76422">
        <w:rPr>
          <w:rFonts w:ascii="Arial" w:hAnsi="Arial" w:cs="Arial"/>
          <w:b/>
          <w:bCs/>
          <w:sz w:val="16"/>
          <w:szCs w:val="16"/>
        </w:rPr>
        <w:t>ManpowerGroup</w:t>
      </w:r>
      <w:proofErr w:type="spellEnd"/>
      <w:r w:rsidRPr="00C76422">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77777777" w:rsidR="001740C7" w:rsidRPr="00C76422" w:rsidRDefault="001740C7" w:rsidP="001740C7">
      <w:pPr>
        <w:jc w:val="both"/>
        <w:rPr>
          <w:rFonts w:ascii="Arial" w:hAnsi="Arial" w:cs="Arial"/>
          <w:sz w:val="16"/>
          <w:szCs w:val="16"/>
        </w:rPr>
      </w:pPr>
      <w:r w:rsidRPr="00C76422">
        <w:rPr>
          <w:rFonts w:ascii="Arial" w:hAnsi="Arial" w:cs="Arial"/>
          <w:sz w:val="16"/>
          <w:szCs w:val="16"/>
        </w:rPr>
        <w:t xml:space="preserve">Más información en </w:t>
      </w:r>
      <w:hyperlink r:id="rId10" w:history="1">
        <w:r w:rsidRPr="00C76422">
          <w:rPr>
            <w:rStyle w:val="Hipervnculo"/>
            <w:rFonts w:ascii="Arial" w:hAnsi="Arial" w:cs="Arial"/>
            <w:sz w:val="16"/>
            <w:szCs w:val="16"/>
          </w:rPr>
          <w:t>www.manpowergroup.es</w:t>
        </w:r>
      </w:hyperlink>
      <w:r w:rsidRPr="00C76422">
        <w:rPr>
          <w:rFonts w:ascii="Arial" w:hAnsi="Arial" w:cs="Arial"/>
          <w:sz w:val="16"/>
          <w:szCs w:val="16"/>
        </w:rPr>
        <w:t>.</w:t>
      </w:r>
    </w:p>
    <w:p w14:paraId="4A498259" w14:textId="011A7C9C" w:rsidR="00493CFD" w:rsidRDefault="00493CFD" w:rsidP="00EA7C7E">
      <w:pPr>
        <w:tabs>
          <w:tab w:val="right" w:pos="8838"/>
        </w:tabs>
        <w:autoSpaceDE w:val="0"/>
        <w:autoSpaceDN w:val="0"/>
        <w:adjustRightInd w:val="0"/>
        <w:jc w:val="both"/>
        <w:rPr>
          <w:rFonts w:ascii="Arial" w:hAnsi="Arial" w:cs="Arial"/>
          <w:sz w:val="16"/>
          <w:szCs w:val="16"/>
        </w:rPr>
      </w:pPr>
    </w:p>
    <w:p w14:paraId="388A29FF" w14:textId="77777777" w:rsidR="001A2A76" w:rsidRPr="00CC188B" w:rsidRDefault="001A2A76" w:rsidP="00EA7C7E">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CC188B" w14:paraId="0018B07B" w14:textId="77777777" w:rsidTr="00D8716B">
        <w:trPr>
          <w:trHeight w:val="1159"/>
        </w:trPr>
        <w:tc>
          <w:tcPr>
            <w:tcW w:w="2943" w:type="dxa"/>
            <w:hideMark/>
          </w:tcPr>
          <w:p w14:paraId="2779EAD6" w14:textId="0DACF617" w:rsidR="001A2A76" w:rsidRPr="00CC188B" w:rsidRDefault="001A2A76" w:rsidP="00EA7C7E">
            <w:pPr>
              <w:jc w:val="both"/>
              <w:outlineLvl w:val="0"/>
              <w:rPr>
                <w:rFonts w:ascii="Arial" w:hAnsi="Arial" w:cs="Arial"/>
                <w:b/>
                <w:sz w:val="16"/>
                <w:szCs w:val="16"/>
              </w:rPr>
            </w:pPr>
            <w:bookmarkStart w:id="8" w:name="_Hlk90207537"/>
            <w:r w:rsidRPr="00CC188B">
              <w:rPr>
                <w:rFonts w:ascii="Arial" w:hAnsi="Arial" w:cs="Arial"/>
                <w:b/>
                <w:sz w:val="16"/>
                <w:szCs w:val="16"/>
              </w:rPr>
              <w:t>ManpowerGroup</w:t>
            </w:r>
          </w:p>
          <w:p w14:paraId="0B32ED5C" w14:textId="77777777" w:rsidR="001A2A76" w:rsidRPr="00CC188B" w:rsidRDefault="001A2A76" w:rsidP="00EA7C7E">
            <w:pPr>
              <w:jc w:val="both"/>
              <w:outlineLvl w:val="0"/>
              <w:rPr>
                <w:rFonts w:ascii="Arial" w:hAnsi="Arial" w:cs="Arial"/>
                <w:sz w:val="16"/>
                <w:szCs w:val="16"/>
              </w:rPr>
            </w:pPr>
            <w:r w:rsidRPr="00CC188B">
              <w:rPr>
                <w:rFonts w:ascii="Arial" w:hAnsi="Arial" w:cs="Arial"/>
                <w:sz w:val="16"/>
                <w:szCs w:val="16"/>
              </w:rPr>
              <w:t>Dpto. Comunicación</w:t>
            </w:r>
          </w:p>
          <w:p w14:paraId="3BC89F30" w14:textId="77777777" w:rsidR="001A2A76" w:rsidRPr="00CC188B" w:rsidRDefault="001A2A76" w:rsidP="00EA7C7E">
            <w:pPr>
              <w:jc w:val="both"/>
              <w:rPr>
                <w:rFonts w:ascii="Arial" w:hAnsi="Arial" w:cs="Arial"/>
                <w:sz w:val="16"/>
                <w:szCs w:val="16"/>
              </w:rPr>
            </w:pPr>
            <w:r w:rsidRPr="00CC188B">
              <w:rPr>
                <w:rFonts w:ascii="Arial" w:hAnsi="Arial" w:cs="Arial"/>
                <w:sz w:val="16"/>
                <w:szCs w:val="16"/>
              </w:rPr>
              <w:t>Juan Gómez Rodríguez</w:t>
            </w:r>
          </w:p>
          <w:p w14:paraId="1A8FDA31" w14:textId="77777777" w:rsidR="001A2A76" w:rsidRPr="00CC188B" w:rsidRDefault="001A2A76" w:rsidP="00EA7C7E">
            <w:pPr>
              <w:jc w:val="both"/>
              <w:rPr>
                <w:rFonts w:ascii="Arial" w:hAnsi="Arial" w:cs="Arial"/>
                <w:sz w:val="16"/>
                <w:szCs w:val="16"/>
              </w:rPr>
            </w:pPr>
            <w:r w:rsidRPr="00CC188B">
              <w:rPr>
                <w:rFonts w:ascii="Arial" w:hAnsi="Arial" w:cs="Arial"/>
                <w:sz w:val="16"/>
                <w:szCs w:val="16"/>
              </w:rPr>
              <w:t>Tel. 687 51 96 90</w:t>
            </w:r>
          </w:p>
          <w:p w14:paraId="42BF9EDC" w14:textId="74FABF73" w:rsidR="001A2A76" w:rsidRPr="00A73C99" w:rsidRDefault="00C76422" w:rsidP="00A73C99">
            <w:pPr>
              <w:jc w:val="both"/>
              <w:rPr>
                <w:rFonts w:ascii="Arial" w:hAnsi="Arial" w:cs="Arial"/>
                <w:sz w:val="16"/>
                <w:szCs w:val="16"/>
              </w:rPr>
            </w:pPr>
            <w:hyperlink r:id="rId11" w:history="1">
              <w:r w:rsidR="001A2A76" w:rsidRPr="00CC188B">
                <w:rPr>
                  <w:rStyle w:val="Hipervnculo"/>
                  <w:rFonts w:ascii="Arial" w:hAnsi="Arial" w:cs="Arial"/>
                  <w:sz w:val="16"/>
                  <w:szCs w:val="16"/>
                </w:rPr>
                <w:t>juan.gomez@manpowergroup.es</w:t>
              </w:r>
            </w:hyperlink>
          </w:p>
        </w:tc>
        <w:tc>
          <w:tcPr>
            <w:tcW w:w="2977" w:type="dxa"/>
          </w:tcPr>
          <w:p w14:paraId="4C3E35BD" w14:textId="77777777" w:rsidR="001A2A76" w:rsidRPr="00CC188B" w:rsidRDefault="001A2A76" w:rsidP="00EA7C7E">
            <w:pPr>
              <w:jc w:val="both"/>
              <w:rPr>
                <w:rFonts w:ascii="Arial" w:hAnsi="Arial" w:cs="Arial"/>
                <w:sz w:val="16"/>
                <w:szCs w:val="16"/>
                <w:lang w:val="ca-ES"/>
              </w:rPr>
            </w:pPr>
          </w:p>
        </w:tc>
        <w:tc>
          <w:tcPr>
            <w:tcW w:w="3028" w:type="dxa"/>
          </w:tcPr>
          <w:p w14:paraId="6AA9BA0E" w14:textId="7F997798" w:rsidR="001A2A76" w:rsidRPr="00CC188B" w:rsidRDefault="003509A5" w:rsidP="00336187">
            <w:pPr>
              <w:pStyle w:val="NormalWeb"/>
              <w:spacing w:before="0" w:beforeAutospacing="0" w:after="240" w:afterAutospacing="0"/>
              <w:jc w:val="both"/>
              <w:rPr>
                <w:rStyle w:val="Hipervnculo"/>
                <w:rFonts w:ascii="Arial" w:hAnsi="Arial" w:cs="Arial"/>
                <w:color w:val="auto"/>
                <w:sz w:val="16"/>
                <w:szCs w:val="16"/>
                <w:u w:val="none"/>
              </w:rPr>
            </w:pPr>
            <w:r w:rsidRPr="00CC188B">
              <w:rPr>
                <w:rFonts w:ascii="Arial" w:hAnsi="Arial" w:cs="Arial"/>
                <w:color w:val="000000"/>
                <w:sz w:val="16"/>
                <w:szCs w:val="16"/>
                <w:u w:val="single"/>
              </w:rPr>
              <w:t>Agencia de comunicación Indie PR</w:t>
            </w:r>
          </w:p>
          <w:p w14:paraId="7C09B9DE" w14:textId="77777777" w:rsidR="003509A5" w:rsidRPr="00CC188B" w:rsidRDefault="003509A5" w:rsidP="00336187">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Isabel Gata</w:t>
            </w:r>
          </w:p>
          <w:p w14:paraId="1C2C7475" w14:textId="77777777" w:rsidR="003509A5" w:rsidRPr="00CC188B" w:rsidRDefault="003509A5" w:rsidP="003509A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630 701 069</w:t>
            </w:r>
          </w:p>
          <w:p w14:paraId="707C7B40" w14:textId="77777777" w:rsidR="003509A5" w:rsidRPr="00CC188B" w:rsidRDefault="00C76422" w:rsidP="003509A5">
            <w:pPr>
              <w:pStyle w:val="NormalWeb"/>
              <w:spacing w:before="0" w:beforeAutospacing="0" w:after="0" w:afterAutospacing="0"/>
              <w:jc w:val="both"/>
              <w:rPr>
                <w:rStyle w:val="Hipervnculo"/>
                <w:rFonts w:ascii="Arial" w:hAnsi="Arial" w:cs="Arial"/>
                <w:color w:val="1155CC"/>
                <w:sz w:val="16"/>
                <w:szCs w:val="16"/>
              </w:rPr>
            </w:pPr>
            <w:hyperlink r:id="rId12" w:history="1">
              <w:r w:rsidR="003509A5" w:rsidRPr="00CC188B">
                <w:rPr>
                  <w:rStyle w:val="Hipervnculo"/>
                  <w:rFonts w:ascii="Arial" w:hAnsi="Arial" w:cs="Arial"/>
                  <w:color w:val="1155CC"/>
                  <w:sz w:val="16"/>
                  <w:szCs w:val="16"/>
                </w:rPr>
                <w:t>isabel@indiepr.es</w:t>
              </w:r>
            </w:hyperlink>
          </w:p>
          <w:p w14:paraId="1F0ADA15" w14:textId="77777777" w:rsidR="00336187" w:rsidRPr="00CC188B" w:rsidRDefault="00336187" w:rsidP="003509A5">
            <w:pPr>
              <w:pStyle w:val="NormalWeb"/>
              <w:spacing w:before="0" w:beforeAutospacing="0" w:after="0" w:afterAutospacing="0"/>
              <w:jc w:val="both"/>
              <w:rPr>
                <w:rFonts w:ascii="Arial" w:hAnsi="Arial" w:cs="Arial"/>
                <w:sz w:val="16"/>
                <w:szCs w:val="16"/>
              </w:rPr>
            </w:pPr>
          </w:p>
          <w:p w14:paraId="49BBC84D" w14:textId="23DBE9B1" w:rsidR="003509A5" w:rsidRPr="00CC188B" w:rsidRDefault="00EF7ED2" w:rsidP="003509A5">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 xml:space="preserve">Cristina Villanueva </w:t>
            </w:r>
          </w:p>
          <w:p w14:paraId="43FFFD20" w14:textId="63E76B81" w:rsidR="003509A5" w:rsidRPr="00CC188B" w:rsidRDefault="003509A5" w:rsidP="003509A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 xml:space="preserve">Tel.: </w:t>
            </w:r>
            <w:r w:rsidR="00894DEA" w:rsidRPr="00CC188B">
              <w:rPr>
                <w:rFonts w:ascii="Arial" w:hAnsi="Arial" w:cs="Arial"/>
                <w:color w:val="000000"/>
                <w:sz w:val="16"/>
                <w:szCs w:val="16"/>
              </w:rPr>
              <w:t>687 14 73 60</w:t>
            </w:r>
          </w:p>
          <w:p w14:paraId="4E9E9595" w14:textId="3F0DE0E3" w:rsidR="003509A5" w:rsidRPr="00CC188B" w:rsidRDefault="00C76422" w:rsidP="003509A5">
            <w:pPr>
              <w:pStyle w:val="NormalWeb"/>
              <w:spacing w:before="0" w:beforeAutospacing="0" w:after="0" w:afterAutospacing="0"/>
              <w:jc w:val="both"/>
              <w:rPr>
                <w:rStyle w:val="Hipervnculo"/>
                <w:rFonts w:ascii="Arial" w:hAnsi="Arial" w:cs="Arial"/>
                <w:color w:val="1155CC"/>
                <w:sz w:val="16"/>
                <w:szCs w:val="16"/>
              </w:rPr>
            </w:pPr>
            <w:hyperlink r:id="rId13" w:history="1">
              <w:r w:rsidR="00894DEA" w:rsidRPr="00CC188B">
                <w:rPr>
                  <w:rStyle w:val="Hipervnculo"/>
                  <w:rFonts w:ascii="Arial" w:hAnsi="Arial" w:cs="Arial"/>
                  <w:color w:val="1155CC"/>
                  <w:sz w:val="16"/>
                  <w:szCs w:val="16"/>
                </w:rPr>
                <w:t>cristina@indiepr.es</w:t>
              </w:r>
            </w:hyperlink>
          </w:p>
          <w:p w14:paraId="0C53A61F" w14:textId="77777777" w:rsidR="001A2A76" w:rsidRPr="00CC188B" w:rsidRDefault="001A2A76" w:rsidP="00EA7C7E">
            <w:pPr>
              <w:ind w:left="142" w:right="-976"/>
              <w:jc w:val="both"/>
              <w:rPr>
                <w:rFonts w:ascii="Arial" w:hAnsi="Arial" w:cs="Arial"/>
                <w:sz w:val="16"/>
                <w:szCs w:val="16"/>
                <w:lang w:val="ca-ES"/>
              </w:rPr>
            </w:pPr>
          </w:p>
        </w:tc>
      </w:tr>
      <w:bookmarkEnd w:id="6"/>
      <w:bookmarkEnd w:id="7"/>
      <w:bookmarkEnd w:id="8"/>
    </w:tbl>
    <w:p w14:paraId="0F55B214" w14:textId="77777777" w:rsidR="008E54AD" w:rsidRPr="00687087" w:rsidRDefault="008E54AD" w:rsidP="00A73C99">
      <w:pPr>
        <w:tabs>
          <w:tab w:val="right" w:pos="8838"/>
        </w:tabs>
        <w:autoSpaceDE w:val="0"/>
        <w:autoSpaceDN w:val="0"/>
        <w:adjustRightInd w:val="0"/>
        <w:jc w:val="both"/>
        <w:rPr>
          <w:rFonts w:ascii="Arial" w:hAnsi="Arial" w:cs="Arial"/>
          <w:b/>
          <w:bCs/>
          <w:sz w:val="16"/>
          <w:szCs w:val="16"/>
          <w:lang w:val="en-US"/>
        </w:rPr>
      </w:pPr>
    </w:p>
    <w:sectPr w:rsidR="008E54AD" w:rsidRPr="00687087" w:rsidSect="00882FCB">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B05" w14:textId="77777777" w:rsidR="00547D42" w:rsidRDefault="00547D42">
      <w:r>
        <w:separator/>
      </w:r>
    </w:p>
  </w:endnote>
  <w:endnote w:type="continuationSeparator" w:id="0">
    <w:p w14:paraId="2E772BBA" w14:textId="77777777" w:rsidR="00547D42" w:rsidRDefault="0054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D98" w14:textId="77777777" w:rsidR="00547D42" w:rsidRDefault="00547D42">
      <w:r>
        <w:separator/>
      </w:r>
    </w:p>
  </w:footnote>
  <w:footnote w:type="continuationSeparator" w:id="0">
    <w:p w14:paraId="0B9652B7" w14:textId="77777777" w:rsidR="00547D42" w:rsidRDefault="0054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3516C"/>
    <w:rsid w:val="00042488"/>
    <w:rsid w:val="00063579"/>
    <w:rsid w:val="00066C14"/>
    <w:rsid w:val="000869A2"/>
    <w:rsid w:val="000A1973"/>
    <w:rsid w:val="000C41F9"/>
    <w:rsid w:val="000D2B5A"/>
    <w:rsid w:val="0012170F"/>
    <w:rsid w:val="00124DEA"/>
    <w:rsid w:val="001319E5"/>
    <w:rsid w:val="001324E2"/>
    <w:rsid w:val="001442A6"/>
    <w:rsid w:val="00156E14"/>
    <w:rsid w:val="00171AAA"/>
    <w:rsid w:val="001740C7"/>
    <w:rsid w:val="00181155"/>
    <w:rsid w:val="001A2A76"/>
    <w:rsid w:val="001B39AD"/>
    <w:rsid w:val="001F3A45"/>
    <w:rsid w:val="00204E64"/>
    <w:rsid w:val="002059D2"/>
    <w:rsid w:val="00205D68"/>
    <w:rsid w:val="00212129"/>
    <w:rsid w:val="002246BA"/>
    <w:rsid w:val="00231877"/>
    <w:rsid w:val="002331A8"/>
    <w:rsid w:val="0024317A"/>
    <w:rsid w:val="00294475"/>
    <w:rsid w:val="002A3D92"/>
    <w:rsid w:val="002A78A1"/>
    <w:rsid w:val="002B3F52"/>
    <w:rsid w:val="002C01E7"/>
    <w:rsid w:val="002C02D9"/>
    <w:rsid w:val="002D032D"/>
    <w:rsid w:val="003019C9"/>
    <w:rsid w:val="0031490C"/>
    <w:rsid w:val="0032424C"/>
    <w:rsid w:val="00326125"/>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6138"/>
    <w:rsid w:val="003D0E85"/>
    <w:rsid w:val="003D4F9E"/>
    <w:rsid w:val="003D6B89"/>
    <w:rsid w:val="00401989"/>
    <w:rsid w:val="00407AD8"/>
    <w:rsid w:val="0041325B"/>
    <w:rsid w:val="0044035B"/>
    <w:rsid w:val="00441AA5"/>
    <w:rsid w:val="004612C2"/>
    <w:rsid w:val="00493CFD"/>
    <w:rsid w:val="004958BB"/>
    <w:rsid w:val="00497689"/>
    <w:rsid w:val="004C0F40"/>
    <w:rsid w:val="004C607E"/>
    <w:rsid w:val="004D1FAF"/>
    <w:rsid w:val="004E23C4"/>
    <w:rsid w:val="004F67EC"/>
    <w:rsid w:val="00512001"/>
    <w:rsid w:val="005201CA"/>
    <w:rsid w:val="00533536"/>
    <w:rsid w:val="00541A7B"/>
    <w:rsid w:val="00546498"/>
    <w:rsid w:val="00547D42"/>
    <w:rsid w:val="00561B53"/>
    <w:rsid w:val="00576DDF"/>
    <w:rsid w:val="00577B92"/>
    <w:rsid w:val="005A7DB1"/>
    <w:rsid w:val="005A7E9C"/>
    <w:rsid w:val="005C33ED"/>
    <w:rsid w:val="005C4439"/>
    <w:rsid w:val="005D1AE9"/>
    <w:rsid w:val="005D5DC2"/>
    <w:rsid w:val="005E0E99"/>
    <w:rsid w:val="005E4173"/>
    <w:rsid w:val="005F1CEB"/>
    <w:rsid w:val="006213E2"/>
    <w:rsid w:val="0064466A"/>
    <w:rsid w:val="006515B4"/>
    <w:rsid w:val="00652342"/>
    <w:rsid w:val="00663580"/>
    <w:rsid w:val="00687087"/>
    <w:rsid w:val="00694B11"/>
    <w:rsid w:val="006972C0"/>
    <w:rsid w:val="006B6CC7"/>
    <w:rsid w:val="006E6724"/>
    <w:rsid w:val="006E6A20"/>
    <w:rsid w:val="00710280"/>
    <w:rsid w:val="00720F29"/>
    <w:rsid w:val="0072269E"/>
    <w:rsid w:val="00731C5F"/>
    <w:rsid w:val="00750C5B"/>
    <w:rsid w:val="007A0082"/>
    <w:rsid w:val="007A74B1"/>
    <w:rsid w:val="007B59D1"/>
    <w:rsid w:val="007B679F"/>
    <w:rsid w:val="007E3CDF"/>
    <w:rsid w:val="00801C70"/>
    <w:rsid w:val="00822154"/>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39F2"/>
    <w:rsid w:val="008E54AD"/>
    <w:rsid w:val="008E730B"/>
    <w:rsid w:val="008F077C"/>
    <w:rsid w:val="00910200"/>
    <w:rsid w:val="00927308"/>
    <w:rsid w:val="00932CB7"/>
    <w:rsid w:val="00942998"/>
    <w:rsid w:val="009436E0"/>
    <w:rsid w:val="0097553E"/>
    <w:rsid w:val="00977BE7"/>
    <w:rsid w:val="00981941"/>
    <w:rsid w:val="009A0E87"/>
    <w:rsid w:val="009A1EB0"/>
    <w:rsid w:val="009A3526"/>
    <w:rsid w:val="009A6F8A"/>
    <w:rsid w:val="009C2675"/>
    <w:rsid w:val="009D3CF7"/>
    <w:rsid w:val="009E6171"/>
    <w:rsid w:val="009F01EA"/>
    <w:rsid w:val="009F1332"/>
    <w:rsid w:val="009F7DB9"/>
    <w:rsid w:val="009F7E1C"/>
    <w:rsid w:val="00A41710"/>
    <w:rsid w:val="00A50B4D"/>
    <w:rsid w:val="00A52AAA"/>
    <w:rsid w:val="00A52E71"/>
    <w:rsid w:val="00A56426"/>
    <w:rsid w:val="00A574BF"/>
    <w:rsid w:val="00A7208B"/>
    <w:rsid w:val="00A73C99"/>
    <w:rsid w:val="00AA5C1C"/>
    <w:rsid w:val="00AB24A2"/>
    <w:rsid w:val="00AF11D7"/>
    <w:rsid w:val="00B03429"/>
    <w:rsid w:val="00B05CD9"/>
    <w:rsid w:val="00B05D48"/>
    <w:rsid w:val="00B116AF"/>
    <w:rsid w:val="00B5158D"/>
    <w:rsid w:val="00B628EE"/>
    <w:rsid w:val="00B8069B"/>
    <w:rsid w:val="00B963D0"/>
    <w:rsid w:val="00BB1160"/>
    <w:rsid w:val="00BB39D9"/>
    <w:rsid w:val="00BC45B7"/>
    <w:rsid w:val="00BC46BE"/>
    <w:rsid w:val="00BE22AA"/>
    <w:rsid w:val="00BF2547"/>
    <w:rsid w:val="00BF5E11"/>
    <w:rsid w:val="00BF7FDF"/>
    <w:rsid w:val="00C145C5"/>
    <w:rsid w:val="00C536C9"/>
    <w:rsid w:val="00C61314"/>
    <w:rsid w:val="00C7314E"/>
    <w:rsid w:val="00C76422"/>
    <w:rsid w:val="00C83097"/>
    <w:rsid w:val="00C91CCE"/>
    <w:rsid w:val="00C952AF"/>
    <w:rsid w:val="00CA0905"/>
    <w:rsid w:val="00CC188B"/>
    <w:rsid w:val="00CF74FF"/>
    <w:rsid w:val="00D02D48"/>
    <w:rsid w:val="00D04D6F"/>
    <w:rsid w:val="00D21BC9"/>
    <w:rsid w:val="00D27B5C"/>
    <w:rsid w:val="00D3343D"/>
    <w:rsid w:val="00D3571D"/>
    <w:rsid w:val="00D36245"/>
    <w:rsid w:val="00D63AB2"/>
    <w:rsid w:val="00D64482"/>
    <w:rsid w:val="00D7641E"/>
    <w:rsid w:val="00D90EF8"/>
    <w:rsid w:val="00D92B75"/>
    <w:rsid w:val="00D96635"/>
    <w:rsid w:val="00DB0F1B"/>
    <w:rsid w:val="00DB45BA"/>
    <w:rsid w:val="00DB5EEF"/>
    <w:rsid w:val="00DC304A"/>
    <w:rsid w:val="00DC6709"/>
    <w:rsid w:val="00DD4924"/>
    <w:rsid w:val="00DF1DDF"/>
    <w:rsid w:val="00DF2519"/>
    <w:rsid w:val="00E10601"/>
    <w:rsid w:val="00E13675"/>
    <w:rsid w:val="00E13BED"/>
    <w:rsid w:val="00E14B59"/>
    <w:rsid w:val="00E151DB"/>
    <w:rsid w:val="00E375F1"/>
    <w:rsid w:val="00E675C5"/>
    <w:rsid w:val="00E845CF"/>
    <w:rsid w:val="00E91772"/>
    <w:rsid w:val="00EA5DFA"/>
    <w:rsid w:val="00EA7C7E"/>
    <w:rsid w:val="00ED4D55"/>
    <w:rsid w:val="00ED788C"/>
    <w:rsid w:val="00EF4233"/>
    <w:rsid w:val="00EF7ED2"/>
    <w:rsid w:val="00F00E57"/>
    <w:rsid w:val="00F03D39"/>
    <w:rsid w:val="00F0730E"/>
    <w:rsid w:val="00F17A4D"/>
    <w:rsid w:val="00F24D52"/>
    <w:rsid w:val="00F34988"/>
    <w:rsid w:val="00F403AB"/>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ristina@indiep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abel@indiep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gomez@manpowergroup.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webSettings" Target="webSettings.xml"/><Relationship Id="rId9" Type="http://schemas.openxmlformats.org/officeDocument/2006/relationships/hyperlink" Target="https://www.manpowergroup.es/estudios/proyeccion-empleo-cuarto-trimestre-202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1251</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11</cp:revision>
  <cp:lastPrinted>2022-12-19T17:21:00Z</cp:lastPrinted>
  <dcterms:created xsi:type="dcterms:W3CDTF">2023-09-04T15:10:00Z</dcterms:created>
  <dcterms:modified xsi:type="dcterms:W3CDTF">2023-09-12T07:40:00Z</dcterms:modified>
</cp:coreProperties>
</file>