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1906" w14:textId="77777777" w:rsidR="00A732FC" w:rsidRDefault="00A732FC" w:rsidP="00E0033A">
      <w:pPr>
        <w:spacing w:before="120" w:after="0" w:line="288" w:lineRule="auto"/>
        <w:jc w:val="center"/>
        <w:rPr>
          <w:rFonts w:ascii="Arial" w:hAnsi="Arial" w:cs="Arial"/>
          <w:b/>
          <w:bCs/>
          <w:sz w:val="32"/>
          <w:szCs w:val="32"/>
        </w:rPr>
      </w:pPr>
      <w:r w:rsidRPr="00A732FC">
        <w:rPr>
          <w:rFonts w:ascii="Arial" w:hAnsi="Arial" w:cs="Arial"/>
          <w:b/>
          <w:bCs/>
          <w:sz w:val="32"/>
          <w:szCs w:val="32"/>
        </w:rPr>
        <w:t>10 claves para prepararse para el nuevo curso laboral, según ManpowerGroup</w:t>
      </w:r>
    </w:p>
    <w:p w14:paraId="7CC26D57" w14:textId="321F7954" w:rsidR="007C4129" w:rsidRPr="00E0033A" w:rsidRDefault="00414481" w:rsidP="00E0033A">
      <w:pPr>
        <w:pStyle w:val="Prrafodelista"/>
        <w:numPr>
          <w:ilvl w:val="0"/>
          <w:numId w:val="2"/>
        </w:numPr>
        <w:spacing w:before="120" w:after="0" w:line="288" w:lineRule="auto"/>
        <w:jc w:val="both"/>
        <w:rPr>
          <w:rFonts w:ascii="Arial" w:hAnsi="Arial" w:cs="Arial"/>
          <w:b/>
          <w:bCs/>
          <w:sz w:val="23"/>
          <w:szCs w:val="23"/>
        </w:rPr>
      </w:pPr>
      <w:r w:rsidRPr="00E0033A">
        <w:rPr>
          <w:rFonts w:ascii="Arial" w:hAnsi="Arial" w:cs="Arial"/>
          <w:b/>
          <w:bCs/>
          <w:sz w:val="23"/>
          <w:szCs w:val="23"/>
        </w:rPr>
        <w:t>ManpowerGroup</w:t>
      </w:r>
      <w:r w:rsidR="00E0033A" w:rsidRPr="00E0033A">
        <w:rPr>
          <w:rFonts w:ascii="Arial" w:hAnsi="Arial" w:cs="Arial"/>
          <w:b/>
          <w:bCs/>
          <w:sz w:val="23"/>
          <w:szCs w:val="23"/>
        </w:rPr>
        <w:t xml:space="preserve"> </w:t>
      </w:r>
      <w:r w:rsidRPr="00E0033A">
        <w:rPr>
          <w:rFonts w:ascii="Arial" w:hAnsi="Arial" w:cs="Arial"/>
          <w:b/>
          <w:bCs/>
          <w:sz w:val="23"/>
          <w:szCs w:val="23"/>
        </w:rPr>
        <w:t>identifica las clave</w:t>
      </w:r>
      <w:r w:rsidR="00E0033A" w:rsidRPr="00E0033A">
        <w:rPr>
          <w:rFonts w:ascii="Arial" w:hAnsi="Arial" w:cs="Arial"/>
          <w:b/>
          <w:bCs/>
          <w:sz w:val="23"/>
          <w:szCs w:val="23"/>
        </w:rPr>
        <w:t>s</w:t>
      </w:r>
      <w:r w:rsidRPr="00E0033A">
        <w:rPr>
          <w:rFonts w:ascii="Arial" w:hAnsi="Arial" w:cs="Arial"/>
          <w:b/>
          <w:bCs/>
          <w:sz w:val="23"/>
          <w:szCs w:val="23"/>
        </w:rPr>
        <w:t xml:space="preserve"> para afrontar el regreso al trabajo con éxito y preparar a las empresas para el futuro del empleo.</w:t>
      </w:r>
    </w:p>
    <w:p w14:paraId="67016C65" w14:textId="77777777" w:rsidR="00E0033A" w:rsidRDefault="00E0033A" w:rsidP="00E0033A">
      <w:pPr>
        <w:spacing w:before="120" w:after="0" w:line="288" w:lineRule="auto"/>
        <w:jc w:val="both"/>
        <w:rPr>
          <w:rFonts w:ascii="Arial" w:hAnsi="Arial" w:cs="Arial"/>
          <w:sz w:val="20"/>
          <w:szCs w:val="20"/>
        </w:rPr>
      </w:pPr>
    </w:p>
    <w:p w14:paraId="497EEE37" w14:textId="0A82B0CC" w:rsidR="00A56932" w:rsidRPr="00E0033A" w:rsidRDefault="00E0033A" w:rsidP="00E0033A">
      <w:pPr>
        <w:spacing w:before="120" w:after="0" w:line="288" w:lineRule="auto"/>
        <w:jc w:val="both"/>
        <w:rPr>
          <w:rFonts w:ascii="Arial" w:hAnsi="Arial" w:cs="Arial"/>
          <w:sz w:val="20"/>
          <w:szCs w:val="20"/>
        </w:rPr>
      </w:pPr>
      <w:r w:rsidRPr="7813D333">
        <w:rPr>
          <w:rFonts w:ascii="Arial" w:hAnsi="Arial" w:cs="Arial"/>
          <w:b/>
          <w:bCs/>
          <w:sz w:val="20"/>
          <w:szCs w:val="20"/>
        </w:rPr>
        <w:t xml:space="preserve">Madrid, </w:t>
      </w:r>
      <w:r>
        <w:rPr>
          <w:rFonts w:ascii="Arial" w:hAnsi="Arial" w:cs="Arial"/>
          <w:b/>
          <w:bCs/>
          <w:sz w:val="20"/>
          <w:szCs w:val="20"/>
        </w:rPr>
        <w:t>2</w:t>
      </w:r>
      <w:r w:rsidR="00F83CB6">
        <w:rPr>
          <w:rFonts w:ascii="Arial" w:hAnsi="Arial" w:cs="Arial"/>
          <w:b/>
          <w:bCs/>
          <w:sz w:val="20"/>
          <w:szCs w:val="20"/>
        </w:rPr>
        <w:t>7</w:t>
      </w:r>
      <w:r w:rsidRPr="7813D333">
        <w:rPr>
          <w:rFonts w:ascii="Arial" w:hAnsi="Arial" w:cs="Arial"/>
          <w:b/>
          <w:bCs/>
          <w:sz w:val="20"/>
          <w:szCs w:val="20"/>
        </w:rPr>
        <w:t xml:space="preserve"> de agosto de 2025</w:t>
      </w:r>
      <w:r w:rsidRPr="7813D333">
        <w:rPr>
          <w:rFonts w:ascii="Arial" w:hAnsi="Arial" w:cs="Arial"/>
          <w:sz w:val="20"/>
          <w:szCs w:val="20"/>
        </w:rPr>
        <w:t>–</w:t>
      </w:r>
      <w:r>
        <w:rPr>
          <w:rFonts w:ascii="Arial" w:hAnsi="Arial" w:cs="Arial"/>
          <w:sz w:val="20"/>
          <w:szCs w:val="20"/>
        </w:rPr>
        <w:t xml:space="preserve"> </w:t>
      </w:r>
      <w:r w:rsidR="007C4129" w:rsidRPr="00E0033A">
        <w:rPr>
          <w:rFonts w:ascii="Arial" w:hAnsi="Arial" w:cs="Arial"/>
          <w:sz w:val="20"/>
          <w:szCs w:val="20"/>
        </w:rPr>
        <w:t xml:space="preserve">Con el final del verano y la vuelta a la rutina, organizaciones </w:t>
      </w:r>
      <w:r>
        <w:rPr>
          <w:rFonts w:ascii="Arial" w:hAnsi="Arial" w:cs="Arial"/>
          <w:sz w:val="20"/>
          <w:szCs w:val="20"/>
        </w:rPr>
        <w:t xml:space="preserve">y profesionales </w:t>
      </w:r>
      <w:r w:rsidR="007C4129" w:rsidRPr="00E0033A">
        <w:rPr>
          <w:rFonts w:ascii="Arial" w:hAnsi="Arial" w:cs="Arial"/>
          <w:sz w:val="20"/>
          <w:szCs w:val="20"/>
        </w:rPr>
        <w:t xml:space="preserve">se enfrentan al reto de recuperar el ritmo, activar nuevos proyectos y anticiparse a los desafíos que traerá el </w:t>
      </w:r>
      <w:r>
        <w:rPr>
          <w:rFonts w:ascii="Arial" w:hAnsi="Arial" w:cs="Arial"/>
          <w:sz w:val="20"/>
          <w:szCs w:val="20"/>
        </w:rPr>
        <w:t xml:space="preserve">cierre de </w:t>
      </w:r>
      <w:r w:rsidR="007C4129" w:rsidRPr="00E0033A">
        <w:rPr>
          <w:rFonts w:ascii="Arial" w:hAnsi="Arial" w:cs="Arial"/>
          <w:sz w:val="20"/>
          <w:szCs w:val="20"/>
        </w:rPr>
        <w:t xml:space="preserve">2025. ManpowerGroup </w:t>
      </w:r>
      <w:r>
        <w:rPr>
          <w:rFonts w:ascii="Arial" w:hAnsi="Arial" w:cs="Arial"/>
          <w:sz w:val="20"/>
          <w:szCs w:val="20"/>
        </w:rPr>
        <w:t xml:space="preserve">ha condensado </w:t>
      </w:r>
      <w:r w:rsidR="007C4129" w:rsidRPr="00E0033A">
        <w:rPr>
          <w:rFonts w:ascii="Arial" w:hAnsi="Arial" w:cs="Arial"/>
          <w:sz w:val="20"/>
          <w:szCs w:val="20"/>
        </w:rPr>
        <w:t xml:space="preserve">diez claves imprescindibles para que </w:t>
      </w:r>
      <w:r>
        <w:rPr>
          <w:rFonts w:ascii="Arial" w:hAnsi="Arial" w:cs="Arial"/>
          <w:sz w:val="20"/>
          <w:szCs w:val="20"/>
        </w:rPr>
        <w:t xml:space="preserve">compañías </w:t>
      </w:r>
      <w:r w:rsidR="007C4129" w:rsidRPr="00E0033A">
        <w:rPr>
          <w:rFonts w:ascii="Arial" w:hAnsi="Arial" w:cs="Arial"/>
          <w:sz w:val="20"/>
          <w:szCs w:val="20"/>
        </w:rPr>
        <w:t xml:space="preserve">y </w:t>
      </w:r>
      <w:r>
        <w:rPr>
          <w:rFonts w:ascii="Arial" w:hAnsi="Arial" w:cs="Arial"/>
          <w:sz w:val="20"/>
          <w:szCs w:val="20"/>
        </w:rPr>
        <w:t xml:space="preserve">trabajadores </w:t>
      </w:r>
      <w:r w:rsidR="007C4129" w:rsidRPr="00E0033A">
        <w:rPr>
          <w:rFonts w:ascii="Arial" w:hAnsi="Arial" w:cs="Arial"/>
          <w:sz w:val="20"/>
          <w:szCs w:val="20"/>
        </w:rPr>
        <w:t>encaren el nuevo curso laboral con resiliencia, innovación y visión de futuro:</w:t>
      </w:r>
    </w:p>
    <w:p w14:paraId="2F6CADDA" w14:textId="067B4529" w:rsidR="00FD24C8" w:rsidRPr="00E0033A" w:rsidRDefault="00FD24C8" w:rsidP="00E0033A">
      <w:pPr>
        <w:pStyle w:val="NormalWeb"/>
        <w:spacing w:before="120" w:beforeAutospacing="0" w:after="0" w:afterAutospacing="0" w:line="288" w:lineRule="auto"/>
        <w:jc w:val="both"/>
        <w:rPr>
          <w:rFonts w:ascii="Arial" w:eastAsiaTheme="minorEastAsia" w:hAnsi="Arial" w:cs="Arial"/>
          <w:kern w:val="2"/>
          <w:sz w:val="20"/>
          <w:szCs w:val="20"/>
          <w:lang w:eastAsia="en-US"/>
          <w14:ligatures w14:val="standardContextual"/>
        </w:rPr>
      </w:pPr>
      <w:r w:rsidRPr="00E0033A">
        <w:rPr>
          <w:rFonts w:ascii="Arial" w:eastAsiaTheme="minorEastAsia" w:hAnsi="Arial" w:cs="Arial"/>
          <w:b/>
          <w:bCs/>
          <w:kern w:val="2"/>
          <w:sz w:val="20"/>
          <w:szCs w:val="20"/>
          <w:lang w:eastAsia="en-US"/>
          <w14:ligatures w14:val="standardContextual"/>
        </w:rPr>
        <w:t>1. Generación Z: talento con propósito, pero con necesidades reales</w:t>
      </w:r>
      <w:r w:rsidRPr="00E0033A">
        <w:rPr>
          <w:rFonts w:ascii="Arial" w:eastAsiaTheme="minorEastAsia" w:hAnsi="Arial" w:cs="Arial"/>
          <w:kern w:val="2"/>
          <w:sz w:val="20"/>
          <w:szCs w:val="20"/>
          <w:lang w:eastAsia="en-US"/>
          <w14:ligatures w14:val="standardContextual"/>
        </w:rPr>
        <w:t>. Los más jóvenes regresan al mercado laboral con energía, pero también con grandes expectativas. La Generación Z —altamente preparada, digital por naturaleza y motivada por encontrar un empleo con impacto— busca algo más que un salario: quiere seguridad emocional, sentido de pertenencia y oportunidades claras de desarrollo. Sin embargo, este grupo también muestra niveles preocupantes de ansiedad, dificultad para gestionar la incertidumbre y demanda una comunicación más cercana y directa. Las organizaciones que quieran atraer y retener a esta generación no pueden limitarse a prometer flexibilidad o proyectos motivadores</w:t>
      </w:r>
      <w:r w:rsidR="00922691" w:rsidRPr="00E0033A">
        <w:rPr>
          <w:rFonts w:ascii="Arial" w:eastAsiaTheme="minorEastAsia" w:hAnsi="Arial" w:cs="Arial"/>
          <w:kern w:val="2"/>
          <w:sz w:val="20"/>
          <w:szCs w:val="20"/>
          <w:lang w:eastAsia="en-US"/>
          <w14:ligatures w14:val="standardContextual"/>
        </w:rPr>
        <w:t>;</w:t>
      </w:r>
      <w:r w:rsidRPr="00E0033A">
        <w:rPr>
          <w:rFonts w:ascii="Arial" w:eastAsiaTheme="minorEastAsia" w:hAnsi="Arial" w:cs="Arial"/>
          <w:kern w:val="2"/>
          <w:sz w:val="20"/>
          <w:szCs w:val="20"/>
          <w:lang w:eastAsia="en-US"/>
          <w14:ligatures w14:val="standardContextual"/>
        </w:rPr>
        <w:t xml:space="preserve"> deben </w:t>
      </w:r>
      <w:proofErr w:type="gramStart"/>
      <w:r w:rsidRPr="00E0033A">
        <w:rPr>
          <w:rFonts w:ascii="Arial" w:eastAsiaTheme="minorEastAsia" w:hAnsi="Arial" w:cs="Arial"/>
          <w:kern w:val="2"/>
          <w:sz w:val="20"/>
          <w:szCs w:val="20"/>
          <w:lang w:eastAsia="en-US"/>
          <w14:ligatures w14:val="standardContextual"/>
        </w:rPr>
        <w:t>acompañarl</w:t>
      </w:r>
      <w:r w:rsidR="00B8317B" w:rsidRPr="00E0033A">
        <w:rPr>
          <w:rFonts w:ascii="Arial" w:eastAsiaTheme="minorEastAsia" w:hAnsi="Arial" w:cs="Arial"/>
          <w:kern w:val="2"/>
          <w:sz w:val="20"/>
          <w:szCs w:val="20"/>
          <w:lang w:eastAsia="en-US"/>
          <w14:ligatures w14:val="standardContextual"/>
        </w:rPr>
        <w:t>e</w:t>
      </w:r>
      <w:r w:rsidRPr="00E0033A">
        <w:rPr>
          <w:rFonts w:ascii="Arial" w:eastAsiaTheme="minorEastAsia" w:hAnsi="Arial" w:cs="Arial"/>
          <w:kern w:val="2"/>
          <w:sz w:val="20"/>
          <w:szCs w:val="20"/>
          <w:lang w:eastAsia="en-US"/>
          <w14:ligatures w14:val="standardContextual"/>
        </w:rPr>
        <w:t>s</w:t>
      </w:r>
      <w:proofErr w:type="gramEnd"/>
      <w:r w:rsidRPr="00E0033A">
        <w:rPr>
          <w:rFonts w:ascii="Arial" w:eastAsiaTheme="minorEastAsia" w:hAnsi="Arial" w:cs="Arial"/>
          <w:kern w:val="2"/>
          <w:sz w:val="20"/>
          <w:szCs w:val="20"/>
          <w:lang w:eastAsia="en-US"/>
          <w14:ligatures w14:val="standardContextual"/>
        </w:rPr>
        <w:t xml:space="preserve">, cuidarles y </w:t>
      </w:r>
      <w:r w:rsidR="00D20FB9">
        <w:rPr>
          <w:rFonts w:ascii="Arial" w:eastAsiaTheme="minorEastAsia" w:hAnsi="Arial" w:cs="Arial"/>
          <w:kern w:val="2"/>
          <w:sz w:val="20"/>
          <w:szCs w:val="20"/>
          <w:lang w:eastAsia="en-US"/>
          <w14:ligatures w14:val="standardContextual"/>
        </w:rPr>
        <w:t xml:space="preserve">ofrecerles </w:t>
      </w:r>
      <w:r w:rsidRPr="00E0033A">
        <w:rPr>
          <w:rFonts w:ascii="Arial" w:eastAsiaTheme="minorEastAsia" w:hAnsi="Arial" w:cs="Arial"/>
          <w:kern w:val="2"/>
          <w:sz w:val="20"/>
          <w:szCs w:val="20"/>
          <w:lang w:eastAsia="en-US"/>
          <w14:ligatures w14:val="standardContextual"/>
        </w:rPr>
        <w:t>un propósito que puedan sentir suyo.</w:t>
      </w:r>
    </w:p>
    <w:p w14:paraId="77566081" w14:textId="4218E09B"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 xml:space="preserve">2. Directivos </w:t>
      </w:r>
      <w:proofErr w:type="spellStart"/>
      <w:r w:rsidRPr="00E0033A">
        <w:rPr>
          <w:rFonts w:ascii="Arial" w:eastAsiaTheme="minorHAnsi" w:hAnsi="Arial" w:cs="Arial"/>
          <w:b/>
          <w:bCs/>
          <w:kern w:val="2"/>
          <w:sz w:val="20"/>
          <w:szCs w:val="20"/>
          <w:lang w:eastAsia="en-US"/>
          <w14:ligatures w14:val="standardContextual"/>
        </w:rPr>
        <w:t>mil</w:t>
      </w:r>
      <w:r w:rsidR="00D20FB9">
        <w:rPr>
          <w:rFonts w:ascii="Arial" w:eastAsiaTheme="minorHAnsi" w:hAnsi="Arial" w:cs="Arial"/>
          <w:b/>
          <w:bCs/>
          <w:kern w:val="2"/>
          <w:sz w:val="20"/>
          <w:szCs w:val="20"/>
          <w:lang w:eastAsia="en-US"/>
          <w14:ligatures w14:val="standardContextual"/>
        </w:rPr>
        <w:t>l</w:t>
      </w:r>
      <w:r w:rsidRPr="00E0033A">
        <w:rPr>
          <w:rFonts w:ascii="Arial" w:eastAsiaTheme="minorHAnsi" w:hAnsi="Arial" w:cs="Arial"/>
          <w:b/>
          <w:bCs/>
          <w:kern w:val="2"/>
          <w:sz w:val="20"/>
          <w:szCs w:val="20"/>
          <w:lang w:eastAsia="en-US"/>
          <w14:ligatures w14:val="standardContextual"/>
        </w:rPr>
        <w:t>enial</w:t>
      </w:r>
      <w:proofErr w:type="spellEnd"/>
      <w:r w:rsidRPr="00E0033A">
        <w:rPr>
          <w:rFonts w:ascii="Arial" w:eastAsiaTheme="minorHAnsi" w:hAnsi="Arial" w:cs="Arial"/>
          <w:b/>
          <w:bCs/>
          <w:kern w:val="2"/>
          <w:sz w:val="20"/>
          <w:szCs w:val="20"/>
          <w:lang w:eastAsia="en-US"/>
          <w14:ligatures w14:val="standardContextual"/>
        </w:rPr>
        <w:t>: liderar en medio de la incertidumbre</w:t>
      </w:r>
      <w:r w:rsidRPr="00E0033A">
        <w:rPr>
          <w:rFonts w:ascii="Arial" w:eastAsiaTheme="minorHAnsi" w:hAnsi="Arial" w:cs="Arial"/>
          <w:kern w:val="2"/>
          <w:sz w:val="20"/>
          <w:szCs w:val="20"/>
          <w:lang w:eastAsia="en-US"/>
          <w14:ligatures w14:val="standardContextual"/>
        </w:rPr>
        <w:t xml:space="preserve">. Los líderes que hoy ocupan posiciones de responsabilidad tienen entre 35 y 45 años. Son profesionales </w:t>
      </w:r>
      <w:proofErr w:type="spellStart"/>
      <w:r w:rsidRPr="00E0033A">
        <w:rPr>
          <w:rFonts w:ascii="Arial" w:eastAsiaTheme="minorHAnsi" w:hAnsi="Arial" w:cs="Arial"/>
          <w:kern w:val="2"/>
          <w:sz w:val="20"/>
          <w:szCs w:val="20"/>
          <w:lang w:eastAsia="en-US"/>
          <w14:ligatures w14:val="standardContextual"/>
        </w:rPr>
        <w:t>milenial</w:t>
      </w:r>
      <w:proofErr w:type="spellEnd"/>
      <w:r w:rsidRPr="00E0033A">
        <w:rPr>
          <w:rFonts w:ascii="Arial" w:eastAsiaTheme="minorHAnsi" w:hAnsi="Arial" w:cs="Arial"/>
          <w:kern w:val="2"/>
          <w:sz w:val="20"/>
          <w:szCs w:val="20"/>
          <w:lang w:eastAsia="en-US"/>
          <w14:ligatures w14:val="standardContextual"/>
        </w:rPr>
        <w:t xml:space="preserve"> que, a menudo, han alcanzado roles directivos en plena transformación digital, con escasa preparación para gestionar equipos híbridos, responder a demandas crecientes de empatía o pilotar una cultura basada en el bienestar. A ellos se les exige que escuchen, motiven y transformen... pero muchos se sienten solos, desbordados y sin herramientas. Este septiembre es el momento ideal para repensar su formación, ofrecerles acompañamiento emocional y darles espacio para liderar de forma humana, sin caer en el agotamiento.</w:t>
      </w:r>
    </w:p>
    <w:p w14:paraId="47C12CAC" w14:textId="6B052679"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3. Productividad sí, pero con cabeza (y corazón)</w:t>
      </w:r>
      <w:r w:rsidRPr="00E0033A">
        <w:rPr>
          <w:rFonts w:ascii="Arial" w:eastAsiaTheme="minorHAnsi" w:hAnsi="Arial" w:cs="Arial"/>
          <w:kern w:val="2"/>
          <w:sz w:val="20"/>
          <w:szCs w:val="20"/>
          <w:lang w:eastAsia="en-US"/>
          <w14:ligatures w14:val="standardContextual"/>
        </w:rPr>
        <w:t>. Tras el parón del verano, las empresas suelen marcarse objetivos ambiciosos para cerrar el año. Pero en muchos casos, el esfuerzo exigido no se acompaña del cuidado necesario. La obsesión por los resultados inmediatos, sumada a la velocidad de la tecnología y la presión constante, está llevando a más profesionales al borde del “burnout”. La productividad sostenible no puede ser solo un lema</w:t>
      </w:r>
      <w:r w:rsidR="00061FE1" w:rsidRPr="00E0033A">
        <w:rPr>
          <w:rFonts w:ascii="Arial" w:eastAsiaTheme="minorHAnsi" w:hAnsi="Arial" w:cs="Arial"/>
          <w:kern w:val="2"/>
          <w:sz w:val="20"/>
          <w:szCs w:val="20"/>
          <w:lang w:eastAsia="en-US"/>
          <w14:ligatures w14:val="standardContextual"/>
        </w:rPr>
        <w:t>,</w:t>
      </w:r>
      <w:r w:rsidRPr="00E0033A">
        <w:rPr>
          <w:rFonts w:ascii="Arial" w:eastAsiaTheme="minorHAnsi" w:hAnsi="Arial" w:cs="Arial"/>
          <w:kern w:val="2"/>
          <w:sz w:val="20"/>
          <w:szCs w:val="20"/>
          <w:lang w:eastAsia="en-US"/>
          <w14:ligatures w14:val="standardContextual"/>
        </w:rPr>
        <w:t xml:space="preserve"> debe ser una práctica real. Invertir en salud mental, ajustar cargas de trabajo y permitir momentos de recuperación ya no es un lujo, es una necesidad estratégica.</w:t>
      </w:r>
    </w:p>
    <w:p w14:paraId="58DBAD68" w14:textId="7E7CFC2E"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4. La oficina: del lugar físico al espacio de conexión</w:t>
      </w:r>
      <w:r w:rsidRPr="00E0033A">
        <w:rPr>
          <w:rFonts w:ascii="Arial" w:eastAsiaTheme="minorHAnsi" w:hAnsi="Arial" w:cs="Arial"/>
          <w:kern w:val="2"/>
          <w:sz w:val="20"/>
          <w:szCs w:val="20"/>
          <w:lang w:eastAsia="en-US"/>
          <w14:ligatures w14:val="standardContextual"/>
        </w:rPr>
        <w:t>. Septiembre también es el momento en que muchos equipos regresan, total o parcialmente, a la oficina. Pero esa vuelta debe estar cargada de sentido. Ya no se trata de fichar o de ocupar un escritorio</w:t>
      </w:r>
      <w:r w:rsidR="00061FE1" w:rsidRPr="00E0033A">
        <w:rPr>
          <w:rFonts w:ascii="Arial" w:eastAsiaTheme="minorHAnsi" w:hAnsi="Arial" w:cs="Arial"/>
          <w:kern w:val="2"/>
          <w:sz w:val="20"/>
          <w:szCs w:val="20"/>
          <w:lang w:eastAsia="en-US"/>
          <w14:ligatures w14:val="standardContextual"/>
        </w:rPr>
        <w:t>. E</w:t>
      </w:r>
      <w:r w:rsidRPr="00E0033A">
        <w:rPr>
          <w:rFonts w:ascii="Arial" w:eastAsiaTheme="minorHAnsi" w:hAnsi="Arial" w:cs="Arial"/>
          <w:kern w:val="2"/>
          <w:sz w:val="20"/>
          <w:szCs w:val="20"/>
          <w:lang w:eastAsia="en-US"/>
          <w14:ligatures w14:val="standardContextual"/>
        </w:rPr>
        <w:t xml:space="preserve">l espacio de trabajo debe convertirse en un lugar donde colaborar, aprender y sentir comunidad. Para los más jóvenes, la presencialidad es clave para no sentirse desconectados; para los veteranos, una oportunidad de </w:t>
      </w:r>
      <w:proofErr w:type="spellStart"/>
      <w:r w:rsidRPr="00E0033A">
        <w:rPr>
          <w:rFonts w:ascii="Arial" w:eastAsiaTheme="minorHAnsi" w:hAnsi="Arial" w:cs="Arial"/>
          <w:kern w:val="2"/>
          <w:sz w:val="20"/>
          <w:szCs w:val="20"/>
          <w:lang w:eastAsia="en-US"/>
          <w14:ligatures w14:val="standardContextual"/>
        </w:rPr>
        <w:t>mentorizar</w:t>
      </w:r>
      <w:proofErr w:type="spellEnd"/>
      <w:r w:rsidRPr="00E0033A">
        <w:rPr>
          <w:rFonts w:ascii="Arial" w:eastAsiaTheme="minorHAnsi" w:hAnsi="Arial" w:cs="Arial"/>
          <w:kern w:val="2"/>
          <w:sz w:val="20"/>
          <w:szCs w:val="20"/>
          <w:lang w:eastAsia="en-US"/>
          <w14:ligatures w14:val="standardContextual"/>
        </w:rPr>
        <w:t xml:space="preserve"> y compartir. Las oficinas del nuevo curso deben ser espacios vivos, flexibles y emocionalmente seguros. Si no generan valor, se quedarán vacías.</w:t>
      </w:r>
    </w:p>
    <w:p w14:paraId="7E985056" w14:textId="0EB4D6CF"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5. Los empleos esenciales reclaman protagonismo</w:t>
      </w:r>
      <w:r w:rsidRPr="00E0033A">
        <w:rPr>
          <w:rFonts w:ascii="Arial" w:eastAsiaTheme="minorHAnsi" w:hAnsi="Arial" w:cs="Arial"/>
          <w:kern w:val="2"/>
          <w:sz w:val="20"/>
          <w:szCs w:val="20"/>
          <w:lang w:eastAsia="en-US"/>
          <w14:ligatures w14:val="standardContextual"/>
        </w:rPr>
        <w:t xml:space="preserve">. Durante los últimos años, hemos redescubierto el valor de los trabajadores operativos, logísticos o de atención directa al cliente. </w:t>
      </w:r>
      <w:r w:rsidRPr="00E0033A">
        <w:rPr>
          <w:rFonts w:ascii="Arial" w:eastAsiaTheme="minorHAnsi" w:hAnsi="Arial" w:cs="Arial"/>
          <w:kern w:val="2"/>
          <w:sz w:val="20"/>
          <w:szCs w:val="20"/>
          <w:lang w:eastAsia="en-US"/>
          <w14:ligatures w14:val="standardContextual"/>
        </w:rPr>
        <w:lastRenderedPageBreak/>
        <w:t>Profesiones esenciales que, en muchas ocasiones, no han recibido el reconocimiento ni las condiciones que merecen. La vuelta al trabajo es el momento ideal para revisar políticas, escuchar a estos profesionales y construir para ellos carreras más sólidas y visibles. Porque sin una base operativa fuerte, ninguna empresa puede construir un futuro estable.</w:t>
      </w:r>
    </w:p>
    <w:p w14:paraId="344EE01D" w14:textId="41E735AA"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6. Equipos por proyecto: adaptabilidad en acción</w:t>
      </w:r>
      <w:r w:rsidRPr="00E0033A">
        <w:rPr>
          <w:rFonts w:ascii="Arial" w:eastAsiaTheme="minorHAnsi" w:hAnsi="Arial" w:cs="Arial"/>
          <w:kern w:val="2"/>
          <w:sz w:val="20"/>
          <w:szCs w:val="20"/>
          <w:lang w:eastAsia="en-US"/>
          <w14:ligatures w14:val="standardContextual"/>
        </w:rPr>
        <w:t>. La rigidez organizativa ha dejado paso a estructuras mucho más ágiles. Cada vez es más común que, al volver de vacaciones, las empresas activen proyectos temporales con equipos multidisciplinares que combinan talento interno y colaboradores externos. Este modelo permite responder con rapidez a los retos del mercado, acceder a competencias especializadas y fomentar la innovación. Pero también exige una cultura de colaboración, herramientas eficaces y una comunicación fluida para evitar la dispersión de esfuerzos.</w:t>
      </w:r>
    </w:p>
    <w:p w14:paraId="50F88F87" w14:textId="3BF9EF55"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7. IA con propósito</w:t>
      </w:r>
      <w:r w:rsidR="00EF5766" w:rsidRPr="00E0033A">
        <w:rPr>
          <w:rFonts w:ascii="Arial" w:eastAsiaTheme="minorHAnsi" w:hAnsi="Arial" w:cs="Arial"/>
          <w:b/>
          <w:bCs/>
          <w:kern w:val="2"/>
          <w:sz w:val="20"/>
          <w:szCs w:val="20"/>
          <w:lang w:eastAsia="en-US"/>
          <w14:ligatures w14:val="standardContextual"/>
        </w:rPr>
        <w:t xml:space="preserve"> como t</w:t>
      </w:r>
      <w:r w:rsidRPr="00E0033A">
        <w:rPr>
          <w:rFonts w:ascii="Arial" w:eastAsiaTheme="minorHAnsi" w:hAnsi="Arial" w:cs="Arial"/>
          <w:b/>
          <w:bCs/>
          <w:kern w:val="2"/>
          <w:sz w:val="20"/>
          <w:szCs w:val="20"/>
          <w:lang w:eastAsia="en-US"/>
          <w14:ligatures w14:val="standardContextual"/>
        </w:rPr>
        <w:t>ecnología al servicio del talento</w:t>
      </w:r>
      <w:r w:rsidRPr="00E0033A">
        <w:rPr>
          <w:rFonts w:ascii="Arial" w:eastAsiaTheme="minorHAnsi" w:hAnsi="Arial" w:cs="Arial"/>
          <w:kern w:val="2"/>
          <w:sz w:val="20"/>
          <w:szCs w:val="20"/>
          <w:lang w:eastAsia="en-US"/>
          <w14:ligatures w14:val="standardContextual"/>
        </w:rPr>
        <w:t xml:space="preserve">. La Inteligencia Artificial generativa está empezando a transformar los procesos laborales en todas las industrias. En esta nueva etapa </w:t>
      </w:r>
      <w:proofErr w:type="spellStart"/>
      <w:r w:rsidRPr="00E0033A">
        <w:rPr>
          <w:rFonts w:ascii="Arial" w:eastAsiaTheme="minorHAnsi" w:hAnsi="Arial" w:cs="Arial"/>
          <w:kern w:val="2"/>
          <w:sz w:val="20"/>
          <w:szCs w:val="20"/>
          <w:lang w:eastAsia="en-US"/>
          <w14:ligatures w14:val="standardContextual"/>
        </w:rPr>
        <w:t>post</w:t>
      </w:r>
      <w:r w:rsidR="00251BBC" w:rsidRPr="00E0033A">
        <w:rPr>
          <w:rFonts w:ascii="Arial" w:eastAsiaTheme="minorHAnsi" w:hAnsi="Arial" w:cs="Arial"/>
          <w:kern w:val="2"/>
          <w:sz w:val="20"/>
          <w:szCs w:val="20"/>
          <w:lang w:eastAsia="en-US"/>
          <w14:ligatures w14:val="standardContextual"/>
        </w:rPr>
        <w:t>-</w:t>
      </w:r>
      <w:r w:rsidRPr="00E0033A">
        <w:rPr>
          <w:rFonts w:ascii="Arial" w:eastAsiaTheme="minorHAnsi" w:hAnsi="Arial" w:cs="Arial"/>
          <w:kern w:val="2"/>
          <w:sz w:val="20"/>
          <w:szCs w:val="20"/>
          <w:lang w:eastAsia="en-US"/>
          <w14:ligatures w14:val="standardContextual"/>
        </w:rPr>
        <w:t>verano</w:t>
      </w:r>
      <w:proofErr w:type="spellEnd"/>
      <w:r w:rsidRPr="00E0033A">
        <w:rPr>
          <w:rFonts w:ascii="Arial" w:eastAsiaTheme="minorHAnsi" w:hAnsi="Arial" w:cs="Arial"/>
          <w:kern w:val="2"/>
          <w:sz w:val="20"/>
          <w:szCs w:val="20"/>
          <w:lang w:eastAsia="en-US"/>
          <w14:ligatures w14:val="standardContextual"/>
        </w:rPr>
        <w:t>, muchas compañías están evaluando cómo integrarla de forma efectiva. Pero la clave no está solo en adoptarla, sino en hacerlo con visión humana: que complemente a las personas, no que las sustituya; que libere tiempo, no que aumente la presión. Formar a los equipos, generar confianza y establecer marcos éticos sólidos será tan importante como la tecnología en sí misma.</w:t>
      </w:r>
    </w:p>
    <w:p w14:paraId="6AA70375" w14:textId="643C4C40"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 xml:space="preserve">8. </w:t>
      </w:r>
      <w:r w:rsidR="00251BBC" w:rsidRPr="00E0033A">
        <w:rPr>
          <w:rFonts w:ascii="Arial" w:eastAsiaTheme="minorHAnsi" w:hAnsi="Arial" w:cs="Arial"/>
          <w:b/>
          <w:bCs/>
          <w:kern w:val="2"/>
          <w:sz w:val="20"/>
          <w:szCs w:val="20"/>
          <w:lang w:eastAsia="en-US"/>
          <w14:ligatures w14:val="standardContextual"/>
        </w:rPr>
        <w:t>Septiembre</w:t>
      </w:r>
      <w:r w:rsidRPr="00E0033A">
        <w:rPr>
          <w:rFonts w:ascii="Arial" w:eastAsiaTheme="minorHAnsi" w:hAnsi="Arial" w:cs="Arial"/>
          <w:b/>
          <w:bCs/>
          <w:kern w:val="2"/>
          <w:sz w:val="20"/>
          <w:szCs w:val="20"/>
          <w:lang w:eastAsia="en-US"/>
          <w14:ligatures w14:val="standardContextual"/>
        </w:rPr>
        <w:t xml:space="preserve"> también es para aprender</w:t>
      </w:r>
      <w:r w:rsidRPr="00E0033A">
        <w:rPr>
          <w:rFonts w:ascii="Arial" w:eastAsiaTheme="minorHAnsi" w:hAnsi="Arial" w:cs="Arial"/>
          <w:kern w:val="2"/>
          <w:sz w:val="20"/>
          <w:szCs w:val="20"/>
          <w:lang w:eastAsia="en-US"/>
          <w14:ligatures w14:val="standardContextual"/>
        </w:rPr>
        <w:t>. La vuelta al trabajo puede ser el mejor momento para relanzar programas formativos. Las competencias del presente —y aún más las del futuro— requieren actualización constante. Ya no basta con aprender en los primeros años de carrera</w:t>
      </w:r>
      <w:r w:rsidR="00D61425" w:rsidRPr="00E0033A">
        <w:rPr>
          <w:rFonts w:ascii="Arial" w:eastAsiaTheme="minorHAnsi" w:hAnsi="Arial" w:cs="Arial"/>
          <w:kern w:val="2"/>
          <w:sz w:val="20"/>
          <w:szCs w:val="20"/>
          <w:lang w:eastAsia="en-US"/>
          <w14:ligatures w14:val="standardContextual"/>
        </w:rPr>
        <w:t>,</w:t>
      </w:r>
      <w:r w:rsidRPr="00E0033A">
        <w:rPr>
          <w:rFonts w:ascii="Arial" w:eastAsiaTheme="minorHAnsi" w:hAnsi="Arial" w:cs="Arial"/>
          <w:kern w:val="2"/>
          <w:sz w:val="20"/>
          <w:szCs w:val="20"/>
          <w:lang w:eastAsia="en-US"/>
          <w14:ligatures w14:val="standardContextual"/>
        </w:rPr>
        <w:t xml:space="preserve"> el aprendizaje debe ser un proceso permanente, accesible y adaptado a cada perfil. Ofrecer rutas de desarrollo profesional claras, formación en nuevas habilidades y cultura de curiosidad continua puede marcar la diferencia entre avanzar o quedarse atrás.</w:t>
      </w:r>
    </w:p>
    <w:p w14:paraId="243CA268" w14:textId="43CE8A82"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 xml:space="preserve">9. </w:t>
      </w:r>
      <w:r w:rsidR="00D61425" w:rsidRPr="00E0033A">
        <w:rPr>
          <w:rFonts w:ascii="Arial" w:eastAsiaTheme="minorHAnsi" w:hAnsi="Arial" w:cs="Arial"/>
          <w:b/>
          <w:bCs/>
          <w:kern w:val="2"/>
          <w:sz w:val="20"/>
          <w:szCs w:val="20"/>
          <w:lang w:eastAsia="en-US"/>
          <w14:ligatures w14:val="standardContextual"/>
        </w:rPr>
        <w:t>La c</w:t>
      </w:r>
      <w:r w:rsidRPr="00E0033A">
        <w:rPr>
          <w:rFonts w:ascii="Arial" w:eastAsiaTheme="minorHAnsi" w:hAnsi="Arial" w:cs="Arial"/>
          <w:b/>
          <w:bCs/>
          <w:kern w:val="2"/>
          <w:sz w:val="20"/>
          <w:szCs w:val="20"/>
          <w:lang w:eastAsia="en-US"/>
          <w14:ligatures w14:val="standardContextual"/>
        </w:rPr>
        <w:t>iberseguridad</w:t>
      </w:r>
      <w:r w:rsidR="00D61425" w:rsidRPr="00E0033A">
        <w:rPr>
          <w:rFonts w:ascii="Arial" w:eastAsiaTheme="minorHAnsi" w:hAnsi="Arial" w:cs="Arial"/>
          <w:b/>
          <w:bCs/>
          <w:kern w:val="2"/>
          <w:sz w:val="20"/>
          <w:szCs w:val="20"/>
          <w:lang w:eastAsia="en-US"/>
          <w14:ligatures w14:val="standardContextual"/>
        </w:rPr>
        <w:t xml:space="preserve"> es</w:t>
      </w:r>
      <w:r w:rsidRPr="00E0033A">
        <w:rPr>
          <w:rFonts w:ascii="Arial" w:eastAsiaTheme="minorHAnsi" w:hAnsi="Arial" w:cs="Arial"/>
          <w:b/>
          <w:bCs/>
          <w:kern w:val="2"/>
          <w:sz w:val="20"/>
          <w:szCs w:val="20"/>
          <w:lang w:eastAsia="en-US"/>
          <w14:ligatures w14:val="standardContextual"/>
        </w:rPr>
        <w:t xml:space="preserve"> el escudo invisible que no puede faltar</w:t>
      </w:r>
      <w:r w:rsidRPr="00E0033A">
        <w:rPr>
          <w:rFonts w:ascii="Arial" w:eastAsiaTheme="minorHAnsi" w:hAnsi="Arial" w:cs="Arial"/>
          <w:kern w:val="2"/>
          <w:sz w:val="20"/>
          <w:szCs w:val="20"/>
          <w:lang w:eastAsia="en-US"/>
          <w14:ligatures w14:val="standardContextual"/>
        </w:rPr>
        <w:t xml:space="preserve">. </w:t>
      </w:r>
      <w:r w:rsidR="00193B08" w:rsidRPr="00E0033A">
        <w:rPr>
          <w:rFonts w:ascii="Arial" w:eastAsiaTheme="minorHAnsi" w:hAnsi="Arial" w:cs="Arial"/>
          <w:kern w:val="2"/>
          <w:sz w:val="20"/>
          <w:szCs w:val="20"/>
          <w:lang w:eastAsia="en-US"/>
          <w14:ligatures w14:val="standardContextual"/>
        </w:rPr>
        <w:t>Los ciberataques también se van de vacaciones... pero, al igual que nosotros, en septiembre vuelven con fuerza. De hecho, el arranque del curso laboral es uno de los momentos más críticos del año</w:t>
      </w:r>
      <w:r w:rsidR="0029713A" w:rsidRPr="00E0033A">
        <w:rPr>
          <w:rFonts w:ascii="Arial" w:eastAsiaTheme="minorHAnsi" w:hAnsi="Arial" w:cs="Arial"/>
          <w:kern w:val="2"/>
          <w:sz w:val="20"/>
          <w:szCs w:val="20"/>
          <w:lang w:eastAsia="en-US"/>
          <w14:ligatures w14:val="standardContextual"/>
        </w:rPr>
        <w:t xml:space="preserve"> ya</w:t>
      </w:r>
      <w:r w:rsidR="00193B08" w:rsidRPr="00E0033A">
        <w:rPr>
          <w:rFonts w:ascii="Arial" w:eastAsiaTheme="minorHAnsi" w:hAnsi="Arial" w:cs="Arial"/>
          <w:kern w:val="2"/>
          <w:sz w:val="20"/>
          <w:szCs w:val="20"/>
          <w:lang w:eastAsia="en-US"/>
          <w14:ligatures w14:val="standardContextual"/>
        </w:rPr>
        <w:t xml:space="preserve"> se reactivan sistemas, se retoman proyectos y aumentan las conexiones remotas, lo que multiplica las oportunidades para que actores maliciosos encuentren brechas. En este contexto, la ciberseguridad ya no puede ser un “asunto técnico” limitado al equipo de IT</w:t>
      </w:r>
      <w:r w:rsidR="0029713A" w:rsidRPr="00E0033A">
        <w:rPr>
          <w:rFonts w:ascii="Arial" w:eastAsiaTheme="minorHAnsi" w:hAnsi="Arial" w:cs="Arial"/>
          <w:kern w:val="2"/>
          <w:sz w:val="20"/>
          <w:szCs w:val="20"/>
          <w:lang w:eastAsia="en-US"/>
          <w14:ligatures w14:val="standardContextual"/>
        </w:rPr>
        <w:t>,</w:t>
      </w:r>
      <w:r w:rsidR="00193B08" w:rsidRPr="00E0033A">
        <w:rPr>
          <w:rFonts w:ascii="Arial" w:eastAsiaTheme="minorHAnsi" w:hAnsi="Arial" w:cs="Arial"/>
          <w:kern w:val="2"/>
          <w:sz w:val="20"/>
          <w:szCs w:val="20"/>
          <w:lang w:eastAsia="en-US"/>
          <w14:ligatures w14:val="standardContextual"/>
        </w:rPr>
        <w:t xml:space="preserve"> debe ser una prioridad que atraviese toda la organización. Formar a los empleados para detectar riesgos, implantar protocolos actualizados y construir una cultura digital segura desde el primer día son pasos esenciales para proteger </w:t>
      </w:r>
      <w:r w:rsidR="0029713A" w:rsidRPr="00E0033A">
        <w:rPr>
          <w:rFonts w:ascii="Arial" w:eastAsiaTheme="minorHAnsi" w:hAnsi="Arial" w:cs="Arial"/>
          <w:kern w:val="2"/>
          <w:sz w:val="20"/>
          <w:szCs w:val="20"/>
          <w:lang w:eastAsia="en-US"/>
          <w14:ligatures w14:val="standardContextual"/>
        </w:rPr>
        <w:t xml:space="preserve">algo tan </w:t>
      </w:r>
      <w:r w:rsidR="00193B08" w:rsidRPr="00E0033A">
        <w:rPr>
          <w:rFonts w:ascii="Arial" w:eastAsiaTheme="minorHAnsi" w:hAnsi="Arial" w:cs="Arial"/>
          <w:kern w:val="2"/>
          <w:sz w:val="20"/>
          <w:szCs w:val="20"/>
          <w:lang w:eastAsia="en-US"/>
          <w14:ligatures w14:val="standardContextual"/>
        </w:rPr>
        <w:t>valioso</w:t>
      </w:r>
      <w:r w:rsidR="0029713A" w:rsidRPr="00E0033A">
        <w:rPr>
          <w:rFonts w:ascii="Arial" w:eastAsiaTheme="minorHAnsi" w:hAnsi="Arial" w:cs="Arial"/>
          <w:kern w:val="2"/>
          <w:sz w:val="20"/>
          <w:szCs w:val="20"/>
          <w:lang w:eastAsia="en-US"/>
          <w14:ligatures w14:val="standardContextual"/>
        </w:rPr>
        <w:t xml:space="preserve"> como</w:t>
      </w:r>
      <w:r w:rsidR="00193B08" w:rsidRPr="00E0033A">
        <w:rPr>
          <w:rFonts w:ascii="Arial" w:eastAsiaTheme="minorHAnsi" w:hAnsi="Arial" w:cs="Arial"/>
          <w:kern w:val="2"/>
          <w:sz w:val="20"/>
          <w:szCs w:val="20"/>
          <w:lang w:eastAsia="en-US"/>
          <w14:ligatures w14:val="standardContextual"/>
        </w:rPr>
        <w:t xml:space="preserve"> la confianza del cliente, los datos y la continuidad del negocio.</w:t>
      </w:r>
    </w:p>
    <w:p w14:paraId="452F2FC5" w14:textId="04ACD29F" w:rsidR="00FD24C8" w:rsidRPr="00E0033A" w:rsidRDefault="00FD24C8" w:rsidP="00E0033A">
      <w:pPr>
        <w:pStyle w:val="NormalWeb"/>
        <w:spacing w:before="120" w:beforeAutospacing="0" w:after="0" w:afterAutospacing="0" w:line="288" w:lineRule="auto"/>
        <w:jc w:val="both"/>
        <w:rPr>
          <w:rFonts w:ascii="Arial" w:eastAsiaTheme="minorHAnsi" w:hAnsi="Arial" w:cs="Arial"/>
          <w:kern w:val="2"/>
          <w:sz w:val="20"/>
          <w:szCs w:val="20"/>
          <w:lang w:eastAsia="en-US"/>
          <w14:ligatures w14:val="standardContextual"/>
        </w:rPr>
      </w:pPr>
      <w:r w:rsidRPr="00E0033A">
        <w:rPr>
          <w:rFonts w:ascii="Arial" w:eastAsiaTheme="minorHAnsi" w:hAnsi="Arial" w:cs="Arial"/>
          <w:b/>
          <w:bCs/>
          <w:kern w:val="2"/>
          <w:sz w:val="20"/>
          <w:szCs w:val="20"/>
          <w:lang w:eastAsia="en-US"/>
          <w14:ligatures w14:val="standardContextual"/>
        </w:rPr>
        <w:t>10. Sostenibilidad como estrategia, no como eslogan</w:t>
      </w:r>
      <w:r w:rsidRPr="00E0033A">
        <w:rPr>
          <w:rFonts w:ascii="Arial" w:eastAsiaTheme="minorHAnsi" w:hAnsi="Arial" w:cs="Arial"/>
          <w:kern w:val="2"/>
          <w:sz w:val="20"/>
          <w:szCs w:val="20"/>
          <w:lang w:eastAsia="en-US"/>
          <w14:ligatures w14:val="standardContextual"/>
        </w:rPr>
        <w:t>. Finalmente, el nuevo curso laboral llega en un momento clave para consolidar la transición verde. Los cambios regulatorios, las nuevas expectativas sociales y la transformación de los modelos de negocio están impulsando una demanda creciente de perfiles “verdes”. Incorporar la sostenibilidad en las decisiones de talento, formar en competencias medioambientales y avanzar hacia operaciones responsables no es una tendencia pasajera</w:t>
      </w:r>
      <w:r w:rsidR="00D02207" w:rsidRPr="00E0033A">
        <w:rPr>
          <w:rFonts w:ascii="Arial" w:eastAsiaTheme="minorHAnsi" w:hAnsi="Arial" w:cs="Arial"/>
          <w:kern w:val="2"/>
          <w:sz w:val="20"/>
          <w:szCs w:val="20"/>
          <w:lang w:eastAsia="en-US"/>
          <w14:ligatures w14:val="standardContextual"/>
        </w:rPr>
        <w:t>. E</w:t>
      </w:r>
      <w:r w:rsidRPr="00E0033A">
        <w:rPr>
          <w:rFonts w:ascii="Arial" w:eastAsiaTheme="minorHAnsi" w:hAnsi="Arial" w:cs="Arial"/>
          <w:kern w:val="2"/>
          <w:sz w:val="20"/>
          <w:szCs w:val="20"/>
          <w:lang w:eastAsia="en-US"/>
          <w14:ligatures w14:val="standardContextual"/>
        </w:rPr>
        <w:t>s el camino hacia una economía más justa, competitiva y alineada con el futuro.</w:t>
      </w:r>
    </w:p>
    <w:p w14:paraId="151185A7" w14:textId="7637A046" w:rsidR="00A56932" w:rsidRPr="00E0033A" w:rsidRDefault="00A56932" w:rsidP="00E0033A">
      <w:pPr>
        <w:spacing w:before="120" w:after="0" w:line="288" w:lineRule="auto"/>
        <w:jc w:val="both"/>
        <w:rPr>
          <w:rFonts w:ascii="Arial" w:hAnsi="Arial" w:cs="Arial"/>
          <w:sz w:val="20"/>
          <w:szCs w:val="20"/>
        </w:rPr>
      </w:pPr>
      <w:r w:rsidRPr="00E0033A">
        <w:rPr>
          <w:rFonts w:ascii="Arial" w:hAnsi="Arial" w:cs="Arial"/>
          <w:sz w:val="20"/>
          <w:szCs w:val="20"/>
        </w:rPr>
        <w:t xml:space="preserve">Por todo ello, en un mercado laboral marcado por el cambio acelerado, las nuevas tecnologías y las expectativas </w:t>
      </w:r>
      <w:r w:rsidR="00D630A7" w:rsidRPr="00E0033A">
        <w:rPr>
          <w:rFonts w:ascii="Arial" w:hAnsi="Arial" w:cs="Arial"/>
          <w:sz w:val="20"/>
          <w:szCs w:val="20"/>
        </w:rPr>
        <w:t xml:space="preserve">fluctuantes/variables </w:t>
      </w:r>
      <w:r w:rsidRPr="00E0033A">
        <w:rPr>
          <w:rFonts w:ascii="Arial" w:hAnsi="Arial" w:cs="Arial"/>
          <w:sz w:val="20"/>
          <w:szCs w:val="20"/>
        </w:rPr>
        <w:t xml:space="preserve">de los empleados, las organizaciones no pueden permitirse quedarse atrás. El éxito en 2025 dependerá de la capacidad de </w:t>
      </w:r>
      <w:r w:rsidR="00D630A7" w:rsidRPr="00E0033A">
        <w:rPr>
          <w:rFonts w:ascii="Arial" w:hAnsi="Arial" w:cs="Arial"/>
          <w:sz w:val="20"/>
          <w:szCs w:val="20"/>
        </w:rPr>
        <w:t xml:space="preserve">adaptación de </w:t>
      </w:r>
      <w:r w:rsidRPr="00E0033A">
        <w:rPr>
          <w:rFonts w:ascii="Arial" w:hAnsi="Arial" w:cs="Arial"/>
          <w:sz w:val="20"/>
          <w:szCs w:val="20"/>
        </w:rPr>
        <w:t xml:space="preserve">las empresas. Al enfocarse en la flexibilidad, el aprendizaje continuo, la innovación responsable y el bienestar de </w:t>
      </w:r>
      <w:r w:rsidRPr="00E0033A">
        <w:rPr>
          <w:rFonts w:ascii="Arial" w:hAnsi="Arial" w:cs="Arial"/>
          <w:sz w:val="20"/>
          <w:szCs w:val="20"/>
        </w:rPr>
        <w:lastRenderedPageBreak/>
        <w:t>los equipos, las organizaciones reforzarán su competitividad, al mismo tiempo que construirán una plantilla más resiliente y preparada para el futuro.</w:t>
      </w:r>
    </w:p>
    <w:p w14:paraId="25F49C9E" w14:textId="77777777" w:rsidR="00E0033A" w:rsidRPr="00D20FB9" w:rsidRDefault="00E0033A" w:rsidP="00E0033A">
      <w:pPr>
        <w:tabs>
          <w:tab w:val="right" w:pos="8838"/>
        </w:tabs>
        <w:autoSpaceDE w:val="0"/>
        <w:autoSpaceDN w:val="0"/>
        <w:adjustRightInd w:val="0"/>
        <w:spacing w:after="0" w:line="240" w:lineRule="auto"/>
        <w:jc w:val="both"/>
        <w:rPr>
          <w:rFonts w:ascii="Arial" w:hAnsi="Arial" w:cs="Arial"/>
          <w:b/>
          <w:bCs/>
          <w:sz w:val="16"/>
          <w:szCs w:val="16"/>
        </w:rPr>
      </w:pPr>
    </w:p>
    <w:p w14:paraId="26F97260" w14:textId="77777777" w:rsidR="00E0033A" w:rsidRPr="00D20FB9" w:rsidRDefault="00E0033A" w:rsidP="00E0033A">
      <w:pPr>
        <w:tabs>
          <w:tab w:val="right" w:pos="8838"/>
        </w:tabs>
        <w:autoSpaceDE w:val="0"/>
        <w:autoSpaceDN w:val="0"/>
        <w:adjustRightInd w:val="0"/>
        <w:spacing w:after="0" w:line="240" w:lineRule="auto"/>
        <w:jc w:val="both"/>
        <w:rPr>
          <w:rFonts w:ascii="Arial" w:hAnsi="Arial" w:cs="Arial"/>
          <w:b/>
          <w:bCs/>
          <w:sz w:val="16"/>
          <w:szCs w:val="16"/>
        </w:rPr>
      </w:pPr>
    </w:p>
    <w:p w14:paraId="4CE02FD9" w14:textId="77777777" w:rsidR="00E0033A" w:rsidRPr="00D20FB9" w:rsidRDefault="00E0033A" w:rsidP="00E0033A">
      <w:pPr>
        <w:tabs>
          <w:tab w:val="right" w:pos="8838"/>
        </w:tabs>
        <w:autoSpaceDE w:val="0"/>
        <w:autoSpaceDN w:val="0"/>
        <w:adjustRightInd w:val="0"/>
        <w:spacing w:after="0" w:line="240" w:lineRule="auto"/>
        <w:jc w:val="both"/>
        <w:rPr>
          <w:rFonts w:ascii="Arial" w:hAnsi="Arial" w:cs="Arial"/>
          <w:b/>
          <w:bCs/>
          <w:sz w:val="16"/>
          <w:szCs w:val="16"/>
        </w:rPr>
      </w:pPr>
    </w:p>
    <w:p w14:paraId="41B5A895" w14:textId="4AA59209" w:rsidR="000F26F7" w:rsidRPr="00D20FB9" w:rsidRDefault="000F26F7" w:rsidP="00E0033A">
      <w:pPr>
        <w:tabs>
          <w:tab w:val="right" w:pos="8838"/>
        </w:tabs>
        <w:autoSpaceDE w:val="0"/>
        <w:autoSpaceDN w:val="0"/>
        <w:adjustRightInd w:val="0"/>
        <w:spacing w:after="0" w:line="240" w:lineRule="auto"/>
        <w:jc w:val="both"/>
        <w:rPr>
          <w:rFonts w:ascii="Arial" w:hAnsi="Arial" w:cs="Arial"/>
          <w:b/>
          <w:bCs/>
          <w:sz w:val="16"/>
          <w:szCs w:val="16"/>
        </w:rPr>
      </w:pPr>
      <w:r w:rsidRPr="00D20FB9">
        <w:rPr>
          <w:rFonts w:ascii="Arial" w:hAnsi="Arial" w:cs="Arial"/>
          <w:b/>
          <w:bCs/>
          <w:sz w:val="16"/>
          <w:szCs w:val="16"/>
        </w:rPr>
        <w:t>ManpowerGroup</w:t>
      </w:r>
    </w:p>
    <w:p w14:paraId="71112E79" w14:textId="77777777" w:rsidR="000F26F7" w:rsidRPr="00D20FB9" w:rsidRDefault="000F26F7" w:rsidP="00E0033A">
      <w:pPr>
        <w:tabs>
          <w:tab w:val="right" w:pos="8838"/>
        </w:tabs>
        <w:autoSpaceDE w:val="0"/>
        <w:autoSpaceDN w:val="0"/>
        <w:adjustRightInd w:val="0"/>
        <w:spacing w:after="0" w:line="240" w:lineRule="auto"/>
        <w:jc w:val="both"/>
        <w:rPr>
          <w:rFonts w:ascii="Arial" w:hAnsi="Arial" w:cs="Arial"/>
          <w:sz w:val="16"/>
          <w:szCs w:val="16"/>
        </w:rPr>
      </w:pPr>
      <w:r w:rsidRPr="00D20FB9">
        <w:rPr>
          <w:rFonts w:ascii="Arial" w:hAnsi="Arial" w:cs="Arial"/>
          <w:sz w:val="16"/>
          <w:szCs w:val="16"/>
        </w:rPr>
        <w:t xml:space="preserve">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D20FB9">
        <w:rPr>
          <w:rFonts w:ascii="Arial" w:hAnsi="Arial" w:cs="Arial"/>
          <w:sz w:val="16"/>
          <w:szCs w:val="16"/>
        </w:rPr>
        <w:t>Experis</w:t>
      </w:r>
      <w:proofErr w:type="spellEnd"/>
      <w:r w:rsidRPr="00D20FB9">
        <w:rPr>
          <w:rFonts w:ascii="Arial" w:hAnsi="Arial" w:cs="Arial"/>
          <w:sz w:val="16"/>
          <w:szCs w:val="16"/>
        </w:rPr>
        <w:t xml:space="preserve"> y </w:t>
      </w:r>
      <w:proofErr w:type="spellStart"/>
      <w:r w:rsidRPr="00D20FB9">
        <w:rPr>
          <w:rFonts w:ascii="Arial" w:hAnsi="Arial" w:cs="Arial"/>
          <w:sz w:val="16"/>
          <w:szCs w:val="16"/>
        </w:rPr>
        <w:t>Talent</w:t>
      </w:r>
      <w:proofErr w:type="spellEnd"/>
      <w:r w:rsidRPr="00D20FB9">
        <w:rPr>
          <w:rFonts w:ascii="Arial" w:hAnsi="Arial" w:cs="Arial"/>
          <w:sz w:val="16"/>
          <w:szCs w:val="16"/>
        </w:rPr>
        <w:t xml:space="preserve"> </w:t>
      </w:r>
      <w:proofErr w:type="spellStart"/>
      <w:r w:rsidRPr="00D20FB9">
        <w:rPr>
          <w:rFonts w:ascii="Arial" w:hAnsi="Arial" w:cs="Arial"/>
          <w:sz w:val="16"/>
          <w:szCs w:val="16"/>
        </w:rPr>
        <w:t>Solutions</w:t>
      </w:r>
      <w:proofErr w:type="spellEnd"/>
      <w:r w:rsidRPr="00D20FB9">
        <w:rPr>
          <w:rFonts w:ascii="Arial" w:hAnsi="Arial" w:cs="Arial"/>
          <w:sz w:val="16"/>
          <w:szCs w:val="16"/>
        </w:rPr>
        <w:t>), aporta valor a candidatos y clientes en más de 75 países, como lleva haciendo durante más de 75 años. Además, sus políticas de diversidad, inclusión e igualdad y sus buenas prácticas de negocio son reconocidas por multitud de organizaciones.</w:t>
      </w:r>
    </w:p>
    <w:p w14:paraId="4F4B74E8" w14:textId="05397415" w:rsidR="000F26F7" w:rsidRPr="00D20FB9" w:rsidRDefault="000F26F7" w:rsidP="00E0033A">
      <w:pPr>
        <w:tabs>
          <w:tab w:val="right" w:pos="8838"/>
        </w:tabs>
        <w:autoSpaceDE w:val="0"/>
        <w:autoSpaceDN w:val="0"/>
        <w:adjustRightInd w:val="0"/>
        <w:spacing w:after="0" w:line="240" w:lineRule="auto"/>
        <w:jc w:val="both"/>
        <w:rPr>
          <w:rFonts w:ascii="Arial" w:hAnsi="Arial" w:cs="Arial"/>
          <w:sz w:val="16"/>
          <w:szCs w:val="16"/>
        </w:rPr>
      </w:pPr>
      <w:r w:rsidRPr="00D20FB9">
        <w:rPr>
          <w:rFonts w:ascii="Arial" w:hAnsi="Arial" w:cs="Arial"/>
          <w:sz w:val="16"/>
          <w:szCs w:val="16"/>
        </w:rPr>
        <w:t xml:space="preserve">Más información en </w:t>
      </w:r>
      <w:hyperlink r:id="rId10" w:history="1">
        <w:r w:rsidRPr="00D20FB9">
          <w:rPr>
            <w:rStyle w:val="Hipervnculo"/>
            <w:rFonts w:ascii="Arial" w:hAnsi="Arial" w:cs="Arial"/>
            <w:sz w:val="16"/>
            <w:szCs w:val="16"/>
          </w:rPr>
          <w:t>www.manpowergroup.es</w:t>
        </w:r>
      </w:hyperlink>
      <w:r w:rsidRPr="00D20FB9">
        <w:rPr>
          <w:rFonts w:ascii="Arial" w:hAnsi="Arial" w:cs="Arial"/>
          <w:sz w:val="16"/>
          <w:szCs w:val="16"/>
        </w:rPr>
        <w:t>.</w:t>
      </w:r>
    </w:p>
    <w:p w14:paraId="1CD0D90D" w14:textId="77777777" w:rsidR="000F26F7" w:rsidRPr="00D20FB9" w:rsidRDefault="000F26F7" w:rsidP="00E0033A">
      <w:pPr>
        <w:tabs>
          <w:tab w:val="right" w:pos="8838"/>
        </w:tabs>
        <w:autoSpaceDE w:val="0"/>
        <w:autoSpaceDN w:val="0"/>
        <w:adjustRightInd w:val="0"/>
        <w:spacing w:after="0" w:line="240" w:lineRule="auto"/>
        <w:jc w:val="both"/>
        <w:rPr>
          <w:rFonts w:ascii="Arial" w:hAnsi="Arial" w:cs="Arial"/>
          <w:sz w:val="16"/>
          <w:szCs w:val="16"/>
        </w:rPr>
      </w:pPr>
    </w:p>
    <w:p w14:paraId="2436FD36" w14:textId="77777777" w:rsidR="00E0033A" w:rsidRPr="00D20FB9" w:rsidRDefault="00E0033A" w:rsidP="00E0033A">
      <w:pPr>
        <w:tabs>
          <w:tab w:val="right" w:pos="8838"/>
        </w:tabs>
        <w:autoSpaceDE w:val="0"/>
        <w:autoSpaceDN w:val="0"/>
        <w:adjustRightInd w:val="0"/>
        <w:spacing w:after="0" w:line="240" w:lineRule="auto"/>
        <w:jc w:val="both"/>
        <w:rPr>
          <w:rFonts w:ascii="Arial" w:hAnsi="Arial" w:cs="Arial"/>
          <w:sz w:val="16"/>
          <w:szCs w:val="16"/>
        </w:rPr>
      </w:pPr>
    </w:p>
    <w:p w14:paraId="1323895D" w14:textId="77777777" w:rsidR="000F26F7" w:rsidRPr="00D20FB9" w:rsidRDefault="000F26F7" w:rsidP="00E0033A">
      <w:pPr>
        <w:tabs>
          <w:tab w:val="right" w:pos="8838"/>
        </w:tabs>
        <w:autoSpaceDE w:val="0"/>
        <w:autoSpaceDN w:val="0"/>
        <w:adjustRightInd w:val="0"/>
        <w:spacing w:after="0" w:line="240" w:lineRule="auto"/>
        <w:jc w:val="both"/>
        <w:rPr>
          <w:rFonts w:ascii="Arial" w:hAnsi="Arial" w:cs="Arial"/>
          <w:b/>
          <w:bCs/>
          <w:sz w:val="16"/>
          <w:szCs w:val="16"/>
        </w:rPr>
      </w:pPr>
      <w:r w:rsidRPr="00D20FB9">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0F26F7" w:rsidRPr="00D20FB9" w14:paraId="347F04C4" w14:textId="77777777" w:rsidTr="00516B66">
        <w:trPr>
          <w:trHeight w:val="1159"/>
        </w:trPr>
        <w:tc>
          <w:tcPr>
            <w:tcW w:w="3686" w:type="dxa"/>
            <w:hideMark/>
          </w:tcPr>
          <w:p w14:paraId="55596CC1" w14:textId="77777777" w:rsidR="000F26F7" w:rsidRPr="00D20FB9" w:rsidRDefault="000F26F7" w:rsidP="00E0033A">
            <w:pPr>
              <w:pStyle w:val="NormalWeb"/>
              <w:spacing w:before="0" w:beforeAutospacing="0" w:after="0" w:afterAutospacing="0"/>
              <w:jc w:val="both"/>
              <w:rPr>
                <w:rStyle w:val="Hipervnculo"/>
                <w:rFonts w:ascii="Arial" w:eastAsia="MS Mincho" w:hAnsi="Arial" w:cs="Arial"/>
                <w:sz w:val="16"/>
                <w:szCs w:val="16"/>
              </w:rPr>
            </w:pPr>
            <w:bookmarkStart w:id="0" w:name="_Hlk90207537"/>
            <w:r w:rsidRPr="00D20FB9">
              <w:rPr>
                <w:rFonts w:ascii="Arial" w:hAnsi="Arial" w:cs="Arial"/>
                <w:color w:val="000000"/>
                <w:sz w:val="16"/>
                <w:szCs w:val="16"/>
                <w:u w:val="single"/>
              </w:rPr>
              <w:t>Agencia de comunicación Havas PR</w:t>
            </w:r>
          </w:p>
          <w:p w14:paraId="62AE1C40" w14:textId="567A1970" w:rsidR="000F26F7" w:rsidRPr="00D20FB9" w:rsidRDefault="00DF59FC" w:rsidP="00E0033A">
            <w:pPr>
              <w:pStyle w:val="NormalWeb"/>
              <w:spacing w:before="0" w:beforeAutospacing="0" w:after="0" w:afterAutospacing="0"/>
              <w:rPr>
                <w:rFonts w:ascii="Arial" w:hAnsi="Arial" w:cs="Arial"/>
                <w:color w:val="000000"/>
                <w:sz w:val="16"/>
                <w:szCs w:val="16"/>
              </w:rPr>
            </w:pPr>
            <w:hyperlink r:id="rId11" w:history="1">
              <w:r w:rsidRPr="00D20FB9">
                <w:rPr>
                  <w:rStyle w:val="Hipervnculo"/>
                  <w:rFonts w:ascii="Arial" w:eastAsiaTheme="majorEastAsia" w:hAnsi="Arial" w:cs="Arial"/>
                  <w:b/>
                  <w:bCs/>
                  <w:sz w:val="16"/>
                  <w:szCs w:val="16"/>
                </w:rPr>
                <w:t>comunicacion.manpowergroup@havas.com</w:t>
              </w:r>
            </w:hyperlink>
            <w:r w:rsidRPr="00D20FB9">
              <w:rPr>
                <w:rFonts w:ascii="Arial" w:eastAsiaTheme="majorEastAsia" w:hAnsi="Arial" w:cs="Arial"/>
                <w:b/>
                <w:bCs/>
                <w:sz w:val="16"/>
                <w:szCs w:val="16"/>
              </w:rPr>
              <w:t xml:space="preserve"> </w:t>
            </w:r>
          </w:p>
          <w:p w14:paraId="4C7EB1EB" w14:textId="77777777" w:rsidR="000F26F7" w:rsidRPr="00D20FB9" w:rsidRDefault="000F26F7" w:rsidP="00E0033A">
            <w:pPr>
              <w:spacing w:after="0" w:line="240" w:lineRule="auto"/>
              <w:jc w:val="both"/>
              <w:outlineLvl w:val="0"/>
              <w:rPr>
                <w:rFonts w:ascii="Arial" w:hAnsi="Arial" w:cs="Arial"/>
                <w:b/>
                <w:sz w:val="16"/>
                <w:szCs w:val="16"/>
                <w:lang w:val="ca-ES"/>
              </w:rPr>
            </w:pPr>
          </w:p>
        </w:tc>
        <w:tc>
          <w:tcPr>
            <w:tcW w:w="2234" w:type="dxa"/>
          </w:tcPr>
          <w:p w14:paraId="337C6913" w14:textId="77777777" w:rsidR="000F26F7" w:rsidRPr="00D20FB9" w:rsidRDefault="000F26F7" w:rsidP="00E0033A">
            <w:pPr>
              <w:spacing w:after="0" w:line="240" w:lineRule="auto"/>
              <w:jc w:val="both"/>
              <w:rPr>
                <w:rFonts w:ascii="Arial" w:hAnsi="Arial" w:cs="Arial"/>
                <w:sz w:val="16"/>
                <w:szCs w:val="16"/>
                <w:lang w:val="ca-ES"/>
              </w:rPr>
            </w:pPr>
          </w:p>
        </w:tc>
        <w:tc>
          <w:tcPr>
            <w:tcW w:w="3028" w:type="dxa"/>
          </w:tcPr>
          <w:p w14:paraId="46D7DC89" w14:textId="77777777" w:rsidR="000F26F7" w:rsidRPr="00D20FB9" w:rsidRDefault="000F26F7" w:rsidP="00E0033A">
            <w:pPr>
              <w:spacing w:after="0" w:line="240" w:lineRule="auto"/>
              <w:jc w:val="both"/>
              <w:outlineLvl w:val="0"/>
              <w:rPr>
                <w:rFonts w:ascii="Arial" w:hAnsi="Arial" w:cs="Arial"/>
                <w:b/>
                <w:sz w:val="16"/>
                <w:szCs w:val="16"/>
              </w:rPr>
            </w:pPr>
            <w:r w:rsidRPr="00D20FB9">
              <w:rPr>
                <w:rFonts w:ascii="Arial" w:hAnsi="Arial" w:cs="Arial"/>
                <w:b/>
                <w:sz w:val="16"/>
                <w:szCs w:val="16"/>
              </w:rPr>
              <w:t>ManpowerGroup</w:t>
            </w:r>
          </w:p>
          <w:p w14:paraId="62345D6B" w14:textId="77777777" w:rsidR="000F26F7" w:rsidRPr="00D20FB9" w:rsidRDefault="000F26F7" w:rsidP="00E0033A">
            <w:pPr>
              <w:spacing w:after="0" w:line="240" w:lineRule="auto"/>
              <w:jc w:val="both"/>
              <w:outlineLvl w:val="0"/>
              <w:rPr>
                <w:rFonts w:ascii="Arial" w:hAnsi="Arial" w:cs="Arial"/>
                <w:sz w:val="16"/>
                <w:szCs w:val="16"/>
              </w:rPr>
            </w:pPr>
            <w:r w:rsidRPr="00D20FB9">
              <w:rPr>
                <w:rFonts w:ascii="Arial" w:hAnsi="Arial" w:cs="Arial"/>
                <w:sz w:val="16"/>
                <w:szCs w:val="16"/>
              </w:rPr>
              <w:t>Dpto. Comunicación</w:t>
            </w:r>
          </w:p>
          <w:p w14:paraId="0DF0B00F" w14:textId="77777777" w:rsidR="000F26F7" w:rsidRPr="00D20FB9" w:rsidRDefault="000F26F7" w:rsidP="00E0033A">
            <w:pPr>
              <w:spacing w:after="0" w:line="240" w:lineRule="auto"/>
              <w:jc w:val="both"/>
              <w:rPr>
                <w:rFonts w:ascii="Arial" w:hAnsi="Arial" w:cs="Arial"/>
                <w:sz w:val="16"/>
                <w:szCs w:val="16"/>
              </w:rPr>
            </w:pPr>
            <w:r w:rsidRPr="00D20FB9">
              <w:rPr>
                <w:rFonts w:ascii="Arial" w:hAnsi="Arial" w:cs="Arial"/>
                <w:sz w:val="16"/>
                <w:szCs w:val="16"/>
              </w:rPr>
              <w:t xml:space="preserve">Gala Díaz Curiel </w:t>
            </w:r>
          </w:p>
          <w:p w14:paraId="659EEF49" w14:textId="77777777" w:rsidR="000F26F7" w:rsidRPr="00D20FB9" w:rsidRDefault="000F26F7" w:rsidP="00E0033A">
            <w:pPr>
              <w:spacing w:after="0" w:line="240" w:lineRule="auto"/>
              <w:jc w:val="both"/>
              <w:rPr>
                <w:rFonts w:ascii="Arial" w:hAnsi="Arial" w:cs="Arial"/>
                <w:sz w:val="16"/>
                <w:szCs w:val="16"/>
              </w:rPr>
            </w:pPr>
            <w:r w:rsidRPr="00D20FB9">
              <w:rPr>
                <w:rFonts w:ascii="Arial" w:hAnsi="Arial" w:cs="Arial"/>
                <w:sz w:val="16"/>
                <w:szCs w:val="16"/>
              </w:rPr>
              <w:t>607 35 33 49</w:t>
            </w:r>
          </w:p>
          <w:p w14:paraId="1D4EBA6F" w14:textId="77777777" w:rsidR="000F26F7" w:rsidRPr="00D20FB9" w:rsidRDefault="000F26F7" w:rsidP="00E0033A">
            <w:pPr>
              <w:spacing w:after="0" w:line="240" w:lineRule="auto"/>
              <w:jc w:val="both"/>
              <w:rPr>
                <w:rFonts w:ascii="Arial" w:hAnsi="Arial" w:cs="Arial"/>
                <w:sz w:val="16"/>
                <w:szCs w:val="16"/>
                <w:u w:val="single"/>
              </w:rPr>
            </w:pPr>
            <w:hyperlink r:id="rId12" w:history="1">
              <w:r w:rsidRPr="00D20FB9">
                <w:rPr>
                  <w:rStyle w:val="Hipervnculo"/>
                  <w:rFonts w:ascii="Arial" w:hAnsi="Arial" w:cs="Arial"/>
                  <w:sz w:val="16"/>
                  <w:szCs w:val="16"/>
                </w:rPr>
                <w:t>gala.diaz@manpowergroup.es</w:t>
              </w:r>
            </w:hyperlink>
          </w:p>
          <w:p w14:paraId="7052F1EA" w14:textId="77777777" w:rsidR="000F26F7" w:rsidRPr="00D20FB9" w:rsidRDefault="000F26F7" w:rsidP="00E0033A">
            <w:pPr>
              <w:spacing w:after="0" w:line="240" w:lineRule="auto"/>
              <w:jc w:val="both"/>
              <w:rPr>
                <w:rFonts w:ascii="Arial" w:hAnsi="Arial" w:cs="Arial"/>
                <w:sz w:val="16"/>
                <w:szCs w:val="16"/>
              </w:rPr>
            </w:pPr>
          </w:p>
          <w:p w14:paraId="391783B0" w14:textId="77777777" w:rsidR="000F26F7" w:rsidRPr="00D20FB9" w:rsidRDefault="000F26F7" w:rsidP="00E0033A">
            <w:pPr>
              <w:spacing w:after="0" w:line="240" w:lineRule="auto"/>
              <w:jc w:val="both"/>
              <w:rPr>
                <w:rFonts w:ascii="Arial" w:hAnsi="Arial" w:cs="Arial"/>
                <w:sz w:val="16"/>
                <w:szCs w:val="16"/>
              </w:rPr>
            </w:pPr>
            <w:r w:rsidRPr="00D20FB9">
              <w:rPr>
                <w:rFonts w:ascii="Arial" w:hAnsi="Arial" w:cs="Arial"/>
                <w:sz w:val="16"/>
                <w:szCs w:val="16"/>
              </w:rPr>
              <w:t>Juan Gómez Rodríguez</w:t>
            </w:r>
          </w:p>
          <w:p w14:paraId="5623BD25" w14:textId="77777777" w:rsidR="000F26F7" w:rsidRPr="00D20FB9" w:rsidRDefault="000F26F7" w:rsidP="00E0033A">
            <w:pPr>
              <w:spacing w:after="0" w:line="240" w:lineRule="auto"/>
              <w:jc w:val="both"/>
              <w:rPr>
                <w:rFonts w:ascii="Arial" w:hAnsi="Arial" w:cs="Arial"/>
                <w:sz w:val="16"/>
                <w:szCs w:val="16"/>
                <w:lang w:val="de-DE"/>
              </w:rPr>
            </w:pPr>
            <w:r w:rsidRPr="00D20FB9">
              <w:rPr>
                <w:rFonts w:ascii="Arial" w:hAnsi="Arial" w:cs="Arial"/>
                <w:sz w:val="16"/>
                <w:szCs w:val="16"/>
                <w:lang w:val="de-DE"/>
              </w:rPr>
              <w:t>Tel. 687 51 96 90</w:t>
            </w:r>
          </w:p>
          <w:p w14:paraId="02B52DAF" w14:textId="77777777" w:rsidR="000F26F7" w:rsidRDefault="000F26F7" w:rsidP="00E0033A">
            <w:pPr>
              <w:spacing w:after="0" w:line="240" w:lineRule="auto"/>
              <w:jc w:val="both"/>
            </w:pPr>
            <w:hyperlink r:id="rId13" w:history="1">
              <w:r w:rsidRPr="00D20FB9">
                <w:rPr>
                  <w:rStyle w:val="Hipervnculo"/>
                  <w:rFonts w:ascii="Arial" w:hAnsi="Arial" w:cs="Arial"/>
                  <w:sz w:val="16"/>
                  <w:szCs w:val="16"/>
                  <w:lang w:val="de-DE"/>
                </w:rPr>
                <w:t>juan.gomez@manpowergroup.es</w:t>
              </w:r>
            </w:hyperlink>
          </w:p>
          <w:p w14:paraId="341C15D9" w14:textId="77777777" w:rsidR="00D83F75" w:rsidRPr="00D20FB9" w:rsidRDefault="00D83F75" w:rsidP="00E0033A">
            <w:pPr>
              <w:spacing w:after="0" w:line="240" w:lineRule="auto"/>
              <w:jc w:val="both"/>
              <w:rPr>
                <w:rFonts w:ascii="Arial" w:hAnsi="Arial" w:cs="Arial"/>
                <w:sz w:val="16"/>
                <w:szCs w:val="16"/>
                <w:lang w:val="de-DE"/>
              </w:rPr>
            </w:pPr>
          </w:p>
        </w:tc>
      </w:tr>
      <w:bookmarkEnd w:id="0"/>
    </w:tbl>
    <w:p w14:paraId="65230DB7" w14:textId="77777777" w:rsidR="00EA4177" w:rsidRPr="00D20FB9" w:rsidRDefault="00EA4177" w:rsidP="00E0033A">
      <w:pPr>
        <w:spacing w:after="0" w:line="240" w:lineRule="auto"/>
        <w:rPr>
          <w:rFonts w:ascii="Arial" w:hAnsi="Arial" w:cs="Arial"/>
          <w:sz w:val="16"/>
          <w:szCs w:val="16"/>
        </w:rPr>
      </w:pPr>
    </w:p>
    <w:sectPr w:rsidR="00EA4177" w:rsidRPr="00D20FB9">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6ED62" w14:textId="77777777" w:rsidR="003B69C7" w:rsidRDefault="003B69C7" w:rsidP="00890E49">
      <w:pPr>
        <w:spacing w:after="0" w:line="240" w:lineRule="auto"/>
      </w:pPr>
      <w:r>
        <w:separator/>
      </w:r>
    </w:p>
  </w:endnote>
  <w:endnote w:type="continuationSeparator" w:id="0">
    <w:p w14:paraId="0ED10DAE" w14:textId="77777777" w:rsidR="003B69C7" w:rsidRDefault="003B69C7" w:rsidP="0089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C8EE" w14:textId="77777777" w:rsidR="003B69C7" w:rsidRDefault="003B69C7" w:rsidP="00890E49">
      <w:pPr>
        <w:spacing w:after="0" w:line="240" w:lineRule="auto"/>
      </w:pPr>
      <w:r>
        <w:separator/>
      </w:r>
    </w:p>
  </w:footnote>
  <w:footnote w:type="continuationSeparator" w:id="0">
    <w:p w14:paraId="0E6A6410" w14:textId="77777777" w:rsidR="003B69C7" w:rsidRDefault="003B69C7" w:rsidP="0089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258B" w14:textId="1BB1F8B9" w:rsidR="00E0033A" w:rsidRPr="00E0033A" w:rsidRDefault="00E0033A" w:rsidP="00E0033A">
    <w:pPr>
      <w:pStyle w:val="Encabezado"/>
      <w:rPr>
        <w:noProof/>
      </w:rPr>
    </w:pPr>
    <w:r w:rsidRPr="00E0033A">
      <w:rPr>
        <w:noProof/>
      </w:rPr>
      <w:drawing>
        <wp:anchor distT="0" distB="0" distL="114300" distR="114300" simplePos="0" relativeHeight="251659264" behindDoc="0" locked="0" layoutInCell="1" allowOverlap="1" wp14:anchorId="60DDA96A" wp14:editId="0283F746">
          <wp:simplePos x="0" y="0"/>
          <wp:positionH relativeFrom="margin">
            <wp:align>right</wp:align>
          </wp:positionH>
          <wp:positionV relativeFrom="paragraph">
            <wp:posOffset>-204470</wp:posOffset>
          </wp:positionV>
          <wp:extent cx="1234440" cy="666750"/>
          <wp:effectExtent l="0" t="0" r="3810" b="0"/>
          <wp:wrapSquare wrapText="bothSides"/>
          <wp:docPr id="91650048" name="Imagen 2"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3E21DC4" w14:textId="77777777" w:rsidR="00E0033A" w:rsidRPr="00E0033A" w:rsidRDefault="00E0033A" w:rsidP="00E0033A">
    <w:pPr>
      <w:pStyle w:val="Encabezado"/>
      <w:rPr>
        <w:noProof/>
      </w:rPr>
    </w:pPr>
  </w:p>
  <w:p w14:paraId="149C9AA2" w14:textId="77777777" w:rsidR="00E0033A" w:rsidRPr="00E0033A" w:rsidRDefault="00E0033A" w:rsidP="00E0033A">
    <w:pPr>
      <w:pStyle w:val="Encabezado"/>
      <w:rPr>
        <w:noProof/>
      </w:rPr>
    </w:pPr>
  </w:p>
  <w:p w14:paraId="391773C4" w14:textId="77777777" w:rsidR="00E0033A" w:rsidRPr="00E0033A" w:rsidRDefault="00E0033A" w:rsidP="00E003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4F71"/>
    <w:multiLevelType w:val="hybridMultilevel"/>
    <w:tmpl w:val="E9A022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D56074A"/>
    <w:multiLevelType w:val="hybridMultilevel"/>
    <w:tmpl w:val="96607BC4"/>
    <w:lvl w:ilvl="0" w:tplc="F8A42E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57930035">
    <w:abstractNumId w:val="1"/>
  </w:num>
  <w:num w:numId="2" w16cid:durableId="46153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F"/>
    <w:rsid w:val="00061FE1"/>
    <w:rsid w:val="00082F32"/>
    <w:rsid w:val="000F26F7"/>
    <w:rsid w:val="00152E9D"/>
    <w:rsid w:val="0016675C"/>
    <w:rsid w:val="00193B08"/>
    <w:rsid w:val="00251BBC"/>
    <w:rsid w:val="00274D5A"/>
    <w:rsid w:val="00281684"/>
    <w:rsid w:val="0029713A"/>
    <w:rsid w:val="00302F41"/>
    <w:rsid w:val="00312482"/>
    <w:rsid w:val="003B69C7"/>
    <w:rsid w:val="00414481"/>
    <w:rsid w:val="00433A6C"/>
    <w:rsid w:val="00490C87"/>
    <w:rsid w:val="00490F92"/>
    <w:rsid w:val="004F29EE"/>
    <w:rsid w:val="005E4827"/>
    <w:rsid w:val="00647994"/>
    <w:rsid w:val="0072050A"/>
    <w:rsid w:val="00724E49"/>
    <w:rsid w:val="00733C09"/>
    <w:rsid w:val="007C4129"/>
    <w:rsid w:val="00815CFC"/>
    <w:rsid w:val="0083730F"/>
    <w:rsid w:val="00890E49"/>
    <w:rsid w:val="00916C43"/>
    <w:rsid w:val="00922691"/>
    <w:rsid w:val="00977AF0"/>
    <w:rsid w:val="00A56932"/>
    <w:rsid w:val="00A659AC"/>
    <w:rsid w:val="00A732FC"/>
    <w:rsid w:val="00AE167A"/>
    <w:rsid w:val="00B1777F"/>
    <w:rsid w:val="00B8317B"/>
    <w:rsid w:val="00C742E5"/>
    <w:rsid w:val="00CC4FC3"/>
    <w:rsid w:val="00CE6CA7"/>
    <w:rsid w:val="00D02207"/>
    <w:rsid w:val="00D20FB9"/>
    <w:rsid w:val="00D61425"/>
    <w:rsid w:val="00D630A7"/>
    <w:rsid w:val="00D83F75"/>
    <w:rsid w:val="00DF59FC"/>
    <w:rsid w:val="00E0033A"/>
    <w:rsid w:val="00EA4177"/>
    <w:rsid w:val="00EF5766"/>
    <w:rsid w:val="00F83CB6"/>
    <w:rsid w:val="00FD24C8"/>
    <w:rsid w:val="221BE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B992"/>
  <w15:chartTrackingRefBased/>
  <w15:docId w15:val="{7CF14BD9-8318-49D8-B241-BD6B9CC8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7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7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77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77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77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77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77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77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77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77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77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77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77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77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77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77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77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777F"/>
    <w:rPr>
      <w:rFonts w:eastAsiaTheme="majorEastAsia" w:cstheme="majorBidi"/>
      <w:color w:val="272727" w:themeColor="text1" w:themeTint="D8"/>
    </w:rPr>
  </w:style>
  <w:style w:type="paragraph" w:styleId="Ttulo">
    <w:name w:val="Title"/>
    <w:basedOn w:val="Normal"/>
    <w:next w:val="Normal"/>
    <w:link w:val="TtuloCar"/>
    <w:uiPriority w:val="10"/>
    <w:qFormat/>
    <w:rsid w:val="00B17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77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77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77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777F"/>
    <w:pPr>
      <w:spacing w:before="160"/>
      <w:jc w:val="center"/>
    </w:pPr>
    <w:rPr>
      <w:i/>
      <w:iCs/>
      <w:color w:val="404040" w:themeColor="text1" w:themeTint="BF"/>
    </w:rPr>
  </w:style>
  <w:style w:type="character" w:customStyle="1" w:styleId="CitaCar">
    <w:name w:val="Cita Car"/>
    <w:basedOn w:val="Fuentedeprrafopredeter"/>
    <w:link w:val="Cita"/>
    <w:uiPriority w:val="29"/>
    <w:rsid w:val="00B1777F"/>
    <w:rPr>
      <w:i/>
      <w:iCs/>
      <w:color w:val="404040" w:themeColor="text1" w:themeTint="BF"/>
    </w:rPr>
  </w:style>
  <w:style w:type="paragraph" w:styleId="Prrafodelista">
    <w:name w:val="List Paragraph"/>
    <w:basedOn w:val="Normal"/>
    <w:uiPriority w:val="34"/>
    <w:qFormat/>
    <w:rsid w:val="00B1777F"/>
    <w:pPr>
      <w:ind w:left="720"/>
      <w:contextualSpacing/>
    </w:pPr>
  </w:style>
  <w:style w:type="character" w:styleId="nfasisintenso">
    <w:name w:val="Intense Emphasis"/>
    <w:basedOn w:val="Fuentedeprrafopredeter"/>
    <w:uiPriority w:val="21"/>
    <w:qFormat/>
    <w:rsid w:val="00B1777F"/>
    <w:rPr>
      <w:i/>
      <w:iCs/>
      <w:color w:val="0F4761" w:themeColor="accent1" w:themeShade="BF"/>
    </w:rPr>
  </w:style>
  <w:style w:type="paragraph" w:styleId="Citadestacada">
    <w:name w:val="Intense Quote"/>
    <w:basedOn w:val="Normal"/>
    <w:next w:val="Normal"/>
    <w:link w:val="CitadestacadaCar"/>
    <w:uiPriority w:val="30"/>
    <w:qFormat/>
    <w:rsid w:val="00B17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777F"/>
    <w:rPr>
      <w:i/>
      <w:iCs/>
      <w:color w:val="0F4761" w:themeColor="accent1" w:themeShade="BF"/>
    </w:rPr>
  </w:style>
  <w:style w:type="character" w:styleId="Referenciaintensa">
    <w:name w:val="Intense Reference"/>
    <w:basedOn w:val="Fuentedeprrafopredeter"/>
    <w:uiPriority w:val="32"/>
    <w:qFormat/>
    <w:rsid w:val="00B1777F"/>
    <w:rPr>
      <w:b/>
      <w:bCs/>
      <w:smallCaps/>
      <w:color w:val="0F4761" w:themeColor="accent1" w:themeShade="BF"/>
      <w:spacing w:val="5"/>
    </w:rPr>
  </w:style>
  <w:style w:type="paragraph" w:styleId="Encabezado">
    <w:name w:val="header"/>
    <w:basedOn w:val="Normal"/>
    <w:link w:val="EncabezadoCar"/>
    <w:uiPriority w:val="99"/>
    <w:unhideWhenUsed/>
    <w:rsid w:val="00890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E49"/>
  </w:style>
  <w:style w:type="paragraph" w:styleId="Piedepgina">
    <w:name w:val="footer"/>
    <w:basedOn w:val="Normal"/>
    <w:link w:val="PiedepginaCar"/>
    <w:uiPriority w:val="99"/>
    <w:unhideWhenUsed/>
    <w:rsid w:val="00890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E49"/>
  </w:style>
  <w:style w:type="paragraph" w:styleId="NormalWeb">
    <w:name w:val="Normal (Web)"/>
    <w:basedOn w:val="Normal"/>
    <w:uiPriority w:val="99"/>
    <w:unhideWhenUsed/>
    <w:rsid w:val="00733C09"/>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Textoennegrita">
    <w:name w:val="Strong"/>
    <w:basedOn w:val="Fuentedeprrafopredeter"/>
    <w:uiPriority w:val="22"/>
    <w:qFormat/>
    <w:rsid w:val="00733C09"/>
    <w:rPr>
      <w:b/>
      <w:bCs/>
    </w:rPr>
  </w:style>
  <w:style w:type="character" w:styleId="Hipervnculo">
    <w:name w:val="Hyperlink"/>
    <w:basedOn w:val="Fuentedeprrafopredeter"/>
    <w:uiPriority w:val="99"/>
    <w:rsid w:val="000F26F7"/>
    <w:rPr>
      <w:rFonts w:cs="Times New Roman"/>
      <w:color w:val="0000FF"/>
      <w:u w:val="single"/>
    </w:rPr>
  </w:style>
  <w:style w:type="paragraph" w:styleId="Revisin">
    <w:name w:val="Revision"/>
    <w:hidden/>
    <w:uiPriority w:val="99"/>
    <w:semiHidden/>
    <w:rsid w:val="00490F92"/>
    <w:pPr>
      <w:spacing w:after="0" w:line="240" w:lineRule="auto"/>
    </w:pPr>
  </w:style>
  <w:style w:type="character" w:styleId="Mencinsinresolver">
    <w:name w:val="Unresolved Mention"/>
    <w:basedOn w:val="Fuentedeprrafopredeter"/>
    <w:uiPriority w:val="99"/>
    <w:semiHidden/>
    <w:unhideWhenUsed/>
    <w:rsid w:val="00DF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6483">
      <w:bodyDiv w:val="1"/>
      <w:marLeft w:val="0"/>
      <w:marRight w:val="0"/>
      <w:marTop w:val="0"/>
      <w:marBottom w:val="0"/>
      <w:divBdr>
        <w:top w:val="none" w:sz="0" w:space="0" w:color="auto"/>
        <w:left w:val="none" w:sz="0" w:space="0" w:color="auto"/>
        <w:bottom w:val="none" w:sz="0" w:space="0" w:color="auto"/>
        <w:right w:val="none" w:sz="0" w:space="0" w:color="auto"/>
      </w:divBdr>
    </w:div>
    <w:div w:id="142738839">
      <w:bodyDiv w:val="1"/>
      <w:marLeft w:val="0"/>
      <w:marRight w:val="0"/>
      <w:marTop w:val="0"/>
      <w:marBottom w:val="0"/>
      <w:divBdr>
        <w:top w:val="none" w:sz="0" w:space="0" w:color="auto"/>
        <w:left w:val="none" w:sz="0" w:space="0" w:color="auto"/>
        <w:bottom w:val="none" w:sz="0" w:space="0" w:color="auto"/>
        <w:right w:val="none" w:sz="0" w:space="0" w:color="auto"/>
      </w:divBdr>
    </w:div>
    <w:div w:id="235671302">
      <w:bodyDiv w:val="1"/>
      <w:marLeft w:val="0"/>
      <w:marRight w:val="0"/>
      <w:marTop w:val="0"/>
      <w:marBottom w:val="0"/>
      <w:divBdr>
        <w:top w:val="none" w:sz="0" w:space="0" w:color="auto"/>
        <w:left w:val="none" w:sz="0" w:space="0" w:color="auto"/>
        <w:bottom w:val="none" w:sz="0" w:space="0" w:color="auto"/>
        <w:right w:val="none" w:sz="0" w:space="0" w:color="auto"/>
      </w:divBdr>
    </w:div>
    <w:div w:id="362021845">
      <w:bodyDiv w:val="1"/>
      <w:marLeft w:val="0"/>
      <w:marRight w:val="0"/>
      <w:marTop w:val="0"/>
      <w:marBottom w:val="0"/>
      <w:divBdr>
        <w:top w:val="none" w:sz="0" w:space="0" w:color="auto"/>
        <w:left w:val="none" w:sz="0" w:space="0" w:color="auto"/>
        <w:bottom w:val="none" w:sz="0" w:space="0" w:color="auto"/>
        <w:right w:val="none" w:sz="0" w:space="0" w:color="auto"/>
      </w:divBdr>
    </w:div>
    <w:div w:id="774515469">
      <w:bodyDiv w:val="1"/>
      <w:marLeft w:val="0"/>
      <w:marRight w:val="0"/>
      <w:marTop w:val="0"/>
      <w:marBottom w:val="0"/>
      <w:divBdr>
        <w:top w:val="none" w:sz="0" w:space="0" w:color="auto"/>
        <w:left w:val="none" w:sz="0" w:space="0" w:color="auto"/>
        <w:bottom w:val="none" w:sz="0" w:space="0" w:color="auto"/>
        <w:right w:val="none" w:sz="0" w:space="0" w:color="auto"/>
      </w:divBdr>
    </w:div>
    <w:div w:id="776022429">
      <w:bodyDiv w:val="1"/>
      <w:marLeft w:val="0"/>
      <w:marRight w:val="0"/>
      <w:marTop w:val="0"/>
      <w:marBottom w:val="0"/>
      <w:divBdr>
        <w:top w:val="none" w:sz="0" w:space="0" w:color="auto"/>
        <w:left w:val="none" w:sz="0" w:space="0" w:color="auto"/>
        <w:bottom w:val="none" w:sz="0" w:space="0" w:color="auto"/>
        <w:right w:val="none" w:sz="0" w:space="0" w:color="auto"/>
      </w:divBdr>
    </w:div>
    <w:div w:id="963316531">
      <w:bodyDiv w:val="1"/>
      <w:marLeft w:val="0"/>
      <w:marRight w:val="0"/>
      <w:marTop w:val="0"/>
      <w:marBottom w:val="0"/>
      <w:divBdr>
        <w:top w:val="none" w:sz="0" w:space="0" w:color="auto"/>
        <w:left w:val="none" w:sz="0" w:space="0" w:color="auto"/>
        <w:bottom w:val="none" w:sz="0" w:space="0" w:color="auto"/>
        <w:right w:val="none" w:sz="0" w:space="0" w:color="auto"/>
      </w:divBdr>
    </w:div>
    <w:div w:id="1132871205">
      <w:bodyDiv w:val="1"/>
      <w:marLeft w:val="0"/>
      <w:marRight w:val="0"/>
      <w:marTop w:val="0"/>
      <w:marBottom w:val="0"/>
      <w:divBdr>
        <w:top w:val="none" w:sz="0" w:space="0" w:color="auto"/>
        <w:left w:val="none" w:sz="0" w:space="0" w:color="auto"/>
        <w:bottom w:val="none" w:sz="0" w:space="0" w:color="auto"/>
        <w:right w:val="none" w:sz="0" w:space="0" w:color="auto"/>
      </w:divBdr>
    </w:div>
    <w:div w:id="1275483905">
      <w:bodyDiv w:val="1"/>
      <w:marLeft w:val="0"/>
      <w:marRight w:val="0"/>
      <w:marTop w:val="0"/>
      <w:marBottom w:val="0"/>
      <w:divBdr>
        <w:top w:val="none" w:sz="0" w:space="0" w:color="auto"/>
        <w:left w:val="none" w:sz="0" w:space="0" w:color="auto"/>
        <w:bottom w:val="none" w:sz="0" w:space="0" w:color="auto"/>
        <w:right w:val="none" w:sz="0" w:space="0" w:color="auto"/>
      </w:divBdr>
    </w:div>
    <w:div w:id="1318414449">
      <w:bodyDiv w:val="1"/>
      <w:marLeft w:val="0"/>
      <w:marRight w:val="0"/>
      <w:marTop w:val="0"/>
      <w:marBottom w:val="0"/>
      <w:divBdr>
        <w:top w:val="none" w:sz="0" w:space="0" w:color="auto"/>
        <w:left w:val="none" w:sz="0" w:space="0" w:color="auto"/>
        <w:bottom w:val="none" w:sz="0" w:space="0" w:color="auto"/>
        <w:right w:val="none" w:sz="0" w:space="0" w:color="auto"/>
      </w:divBdr>
    </w:div>
    <w:div w:id="1432043528">
      <w:bodyDiv w:val="1"/>
      <w:marLeft w:val="0"/>
      <w:marRight w:val="0"/>
      <w:marTop w:val="0"/>
      <w:marBottom w:val="0"/>
      <w:divBdr>
        <w:top w:val="none" w:sz="0" w:space="0" w:color="auto"/>
        <w:left w:val="none" w:sz="0" w:space="0" w:color="auto"/>
        <w:bottom w:val="none" w:sz="0" w:space="0" w:color="auto"/>
        <w:right w:val="none" w:sz="0" w:space="0" w:color="auto"/>
      </w:divBdr>
    </w:div>
    <w:div w:id="1588542374">
      <w:bodyDiv w:val="1"/>
      <w:marLeft w:val="0"/>
      <w:marRight w:val="0"/>
      <w:marTop w:val="0"/>
      <w:marBottom w:val="0"/>
      <w:divBdr>
        <w:top w:val="none" w:sz="0" w:space="0" w:color="auto"/>
        <w:left w:val="none" w:sz="0" w:space="0" w:color="auto"/>
        <w:bottom w:val="none" w:sz="0" w:space="0" w:color="auto"/>
        <w:right w:val="none" w:sz="0" w:space="0" w:color="auto"/>
      </w:divBdr>
    </w:div>
    <w:div w:id="1865511695">
      <w:bodyDiv w:val="1"/>
      <w:marLeft w:val="0"/>
      <w:marRight w:val="0"/>
      <w:marTop w:val="0"/>
      <w:marBottom w:val="0"/>
      <w:divBdr>
        <w:top w:val="none" w:sz="0" w:space="0" w:color="auto"/>
        <w:left w:val="none" w:sz="0" w:space="0" w:color="auto"/>
        <w:bottom w:val="none" w:sz="0" w:space="0" w:color="auto"/>
        <w:right w:val="none" w:sz="0" w:space="0" w:color="auto"/>
      </w:divBdr>
    </w:div>
    <w:div w:id="1953050141">
      <w:bodyDiv w:val="1"/>
      <w:marLeft w:val="0"/>
      <w:marRight w:val="0"/>
      <w:marTop w:val="0"/>
      <w:marBottom w:val="0"/>
      <w:divBdr>
        <w:top w:val="none" w:sz="0" w:space="0" w:color="auto"/>
        <w:left w:val="none" w:sz="0" w:space="0" w:color="auto"/>
        <w:bottom w:val="none" w:sz="0" w:space="0" w:color="auto"/>
        <w:right w:val="none" w:sz="0" w:space="0" w:color="auto"/>
      </w:divBdr>
    </w:div>
    <w:div w:id="19973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an.gomez@manpowergroup.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la.diaz@manpowergroup.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cion.manpowergroup@hava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npowergroup.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31d71-97c5-42ff-aba6-a7b30cc7d16d" xsi:nil="true"/>
    <lcf76f155ced4ddcb4097134ff3c332f xmlns="f17ce223-d96d-4429-9827-08a58a24d6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59D75210B3AB47BDB1DAE6E2AD3455" ma:contentTypeVersion="12" ma:contentTypeDescription="Crear nuevo documento." ma:contentTypeScope="" ma:versionID="3b6a0df731f9b291626601c022487cbc">
  <xsd:schema xmlns:xsd="http://www.w3.org/2001/XMLSchema" xmlns:xs="http://www.w3.org/2001/XMLSchema" xmlns:p="http://schemas.microsoft.com/office/2006/metadata/properties" xmlns:ns2="f17ce223-d96d-4429-9827-08a58a24d6e0" xmlns:ns3="df231d71-97c5-42ff-aba6-a7b30cc7d16d" targetNamespace="http://schemas.microsoft.com/office/2006/metadata/properties" ma:root="true" ma:fieldsID="87956ab23a915a09f5a92d2275241f1c" ns2:_="" ns3:_="">
    <xsd:import namespace="f17ce223-d96d-4429-9827-08a58a24d6e0"/>
    <xsd:import namespace="df231d71-97c5-42ff-aba6-a7b30cc7d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e223-d96d-4429-9827-08a58a24d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31d71-97c5-42ff-aba6-a7b30cc7d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e8a38b-5614-4691-94ea-de797eccec08}" ma:internalName="TaxCatchAll" ma:showField="CatchAllData" ma:web="df231d71-97c5-42ff-aba6-a7b30cc7d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71F0B-9696-494B-9E5E-D1AD2DA606FA}">
  <ds:schemaRefs>
    <ds:schemaRef ds:uri="http://schemas.microsoft.com/office/2006/metadata/properties"/>
    <ds:schemaRef ds:uri="http://schemas.microsoft.com/office/infopath/2007/PartnerControls"/>
    <ds:schemaRef ds:uri="df231d71-97c5-42ff-aba6-a7b30cc7d16d"/>
    <ds:schemaRef ds:uri="f17ce223-d96d-4429-9827-08a58a24d6e0"/>
  </ds:schemaRefs>
</ds:datastoreItem>
</file>

<file path=customXml/itemProps2.xml><?xml version="1.0" encoding="utf-8"?>
<ds:datastoreItem xmlns:ds="http://schemas.openxmlformats.org/officeDocument/2006/customXml" ds:itemID="{0725A24F-1C67-4CD1-BE12-4CAC3E47D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e223-d96d-4429-9827-08a58a24d6e0"/>
    <ds:schemaRef ds:uri="df231d71-97c5-42ff-aba6-a7b30cc7d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980B0-1154-4442-9D90-23E14A70B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1366</Words>
  <Characters>7518</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Jo-trn</dc:creator>
  <cp:keywords/>
  <dc:description/>
  <cp:lastModifiedBy>Esther Lara</cp:lastModifiedBy>
  <cp:revision>2</cp:revision>
  <dcterms:created xsi:type="dcterms:W3CDTF">2025-08-26T08:50:00Z</dcterms:created>
  <dcterms:modified xsi:type="dcterms:W3CDTF">2025-08-26T08:50:00Z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0x0101005B59D75210B3AB47BDB1DAE6E2AD3455</vt:lpwstr>
  </property>
  <property fmtid="{D5CDD505-2E9C-101B-9397-08002B2CF9AE}" pid="3" name="MediaServiceImageTags">
    <vt:lpwstr/>
  </property>
</Properties>
</file>