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6614" w14:textId="77777777" w:rsidR="000362BA" w:rsidRDefault="000362BA" w:rsidP="000362BA">
      <w:pPr>
        <w:pStyle w:val="NormalWeb"/>
        <w:rPr>
          <w:rFonts w:ascii="Arial" w:eastAsia="Arial" w:hAnsi="Arial" w:cs="Arial"/>
          <w:b/>
          <w:bCs/>
          <w:sz w:val="36"/>
          <w:szCs w:val="36"/>
        </w:rPr>
      </w:pPr>
    </w:p>
    <w:p w14:paraId="0E79E285" w14:textId="49960FAF" w:rsidR="000362BA" w:rsidRPr="003D718B" w:rsidRDefault="000362BA" w:rsidP="000362BA">
      <w:pPr>
        <w:pStyle w:val="NormalWeb"/>
        <w:jc w:val="center"/>
        <w:rPr>
          <w:rFonts w:ascii="Arial" w:eastAsia="Arial" w:hAnsi="Arial" w:cs="Arial"/>
          <w:b/>
          <w:bCs/>
          <w:sz w:val="20"/>
          <w:szCs w:val="20"/>
          <w:lang w:val="it-IT"/>
        </w:rPr>
      </w:pPr>
      <w:r w:rsidRPr="003D718B">
        <w:rPr>
          <w:rFonts w:ascii="Arial" w:eastAsia="Arial" w:hAnsi="Arial" w:cs="Arial"/>
          <w:b/>
          <w:bCs/>
          <w:sz w:val="20"/>
          <w:szCs w:val="20"/>
          <w:lang w:val="it-IT"/>
        </w:rPr>
        <w:t>Barómetro del Talento. Informe global - I semestre 2026</w:t>
      </w:r>
    </w:p>
    <w:p w14:paraId="3568EFAC" w14:textId="00C925B8" w:rsidR="001D5748" w:rsidRPr="003D718B" w:rsidRDefault="002644B6" w:rsidP="00071E6B">
      <w:pPr>
        <w:pStyle w:val="NormalWeb"/>
        <w:ind w:left="720"/>
        <w:jc w:val="center"/>
        <w:rPr>
          <w:rFonts w:ascii="Arial" w:eastAsia="Arial" w:hAnsi="Arial" w:cs="Arial"/>
          <w:b/>
          <w:bCs/>
          <w:sz w:val="36"/>
          <w:szCs w:val="36"/>
        </w:rPr>
      </w:pPr>
      <w:r>
        <w:rPr>
          <w:rFonts w:ascii="Arial" w:eastAsia="Arial" w:hAnsi="Arial" w:cs="Arial"/>
          <w:b/>
          <w:bCs/>
          <w:sz w:val="36"/>
          <w:szCs w:val="36"/>
        </w:rPr>
        <w:t>El talento femenino en España: más estrés, menos apoyo y oportunidades limitadas</w:t>
      </w:r>
      <w:r w:rsidR="00221CB2" w:rsidRPr="003D718B">
        <w:rPr>
          <w:rFonts w:ascii="Arial" w:eastAsia="Arial" w:hAnsi="Arial" w:cs="Arial"/>
          <w:b/>
          <w:bCs/>
          <w:sz w:val="36"/>
          <w:szCs w:val="36"/>
        </w:rPr>
        <w:t xml:space="preserve"> </w:t>
      </w:r>
      <w:r w:rsidR="001D5748" w:rsidRPr="003D718B">
        <w:rPr>
          <w:rFonts w:ascii="Arial" w:eastAsia="Arial" w:hAnsi="Arial" w:cs="Arial"/>
          <w:b/>
          <w:bCs/>
          <w:sz w:val="36"/>
          <w:szCs w:val="36"/>
        </w:rPr>
        <w:t xml:space="preserve"> </w:t>
      </w:r>
    </w:p>
    <w:p w14:paraId="157F2109" w14:textId="51D37123" w:rsidR="00806B0F" w:rsidRPr="00806B0F" w:rsidRDefault="00806B0F" w:rsidP="00806B0F">
      <w:pPr>
        <w:pStyle w:val="NormalWeb"/>
        <w:numPr>
          <w:ilvl w:val="0"/>
          <w:numId w:val="10"/>
        </w:numPr>
        <w:jc w:val="both"/>
        <w:rPr>
          <w:rFonts w:ascii="Arial" w:eastAsia="Arial" w:hAnsi="Arial" w:cs="Arial"/>
          <w:bCs/>
          <w:sz w:val="22"/>
          <w:szCs w:val="22"/>
        </w:rPr>
      </w:pPr>
      <w:r w:rsidRPr="00806B0F">
        <w:rPr>
          <w:rFonts w:ascii="Arial" w:eastAsia="Arial" w:hAnsi="Arial" w:cs="Arial"/>
          <w:bCs/>
          <w:sz w:val="22"/>
          <w:szCs w:val="22"/>
        </w:rPr>
        <w:t>Solo el 27% de las mujeres españolas experimenta bajo estrés diario, frente al 41% de los hombres, y un 71% declara haber sufrido burnout recientemente.</w:t>
      </w:r>
    </w:p>
    <w:p w14:paraId="24C3BE8C" w14:textId="77777777" w:rsidR="00806B0F" w:rsidRDefault="00806B0F" w:rsidP="00806B0F">
      <w:pPr>
        <w:pStyle w:val="NormalWeb"/>
        <w:numPr>
          <w:ilvl w:val="0"/>
          <w:numId w:val="10"/>
        </w:numPr>
        <w:jc w:val="both"/>
        <w:rPr>
          <w:rFonts w:ascii="Arial" w:eastAsia="Arial" w:hAnsi="Arial" w:cs="Arial"/>
          <w:bCs/>
          <w:sz w:val="22"/>
          <w:szCs w:val="22"/>
        </w:rPr>
      </w:pPr>
      <w:r w:rsidRPr="00806B0F">
        <w:rPr>
          <w:rFonts w:ascii="Arial" w:eastAsia="Arial" w:hAnsi="Arial" w:cs="Arial"/>
          <w:bCs/>
          <w:sz w:val="22"/>
          <w:szCs w:val="22"/>
        </w:rPr>
        <w:t>Aunque el 89% de las profesionales confía en sus habilidades, solo el 54% percibe oportunidades reales de promoción y un 71% cree tener opciones de desarrollo suficientes.</w:t>
      </w:r>
    </w:p>
    <w:p w14:paraId="46444830" w14:textId="27E20417" w:rsidR="00806B0F" w:rsidRPr="00806B0F" w:rsidRDefault="00806B0F" w:rsidP="00806B0F">
      <w:pPr>
        <w:pStyle w:val="NormalWeb"/>
        <w:numPr>
          <w:ilvl w:val="0"/>
          <w:numId w:val="10"/>
        </w:numPr>
        <w:jc w:val="both"/>
        <w:rPr>
          <w:rFonts w:ascii="Arial" w:eastAsia="Arial" w:hAnsi="Arial" w:cs="Arial"/>
          <w:bCs/>
          <w:sz w:val="22"/>
          <w:szCs w:val="22"/>
        </w:rPr>
      </w:pPr>
      <w:r w:rsidRPr="00806B0F">
        <w:rPr>
          <w:rFonts w:ascii="Arial" w:eastAsia="Arial" w:hAnsi="Arial" w:cs="Arial"/>
          <w:bCs/>
          <w:sz w:val="22"/>
          <w:szCs w:val="22"/>
        </w:rPr>
        <w:t>La brecha en bienestar, confianza y satisfacción laboral es más profunda en España que en el promedio global, reflejando desafíos estructurales aún no resueltos.</w:t>
      </w:r>
    </w:p>
    <w:p w14:paraId="69B74243" w14:textId="4C2A433C" w:rsidR="00996343" w:rsidRPr="003D718B" w:rsidRDefault="00E879D9" w:rsidP="00221CB2">
      <w:pPr>
        <w:pStyle w:val="NormalWeb"/>
        <w:jc w:val="both"/>
        <w:rPr>
          <w:rFonts w:ascii="Arial" w:hAnsi="Arial" w:cs="Arial"/>
        </w:rPr>
      </w:pPr>
      <w:r w:rsidRPr="003D718B">
        <w:rPr>
          <w:rFonts w:ascii="Arial" w:eastAsia="Arial" w:hAnsi="Arial" w:cs="Arial"/>
          <w:b/>
          <w:sz w:val="22"/>
          <w:szCs w:val="22"/>
        </w:rPr>
        <w:t xml:space="preserve">Madrid, </w:t>
      </w:r>
      <w:r w:rsidR="004279F9">
        <w:rPr>
          <w:rFonts w:ascii="Arial" w:eastAsia="Arial" w:hAnsi="Arial" w:cs="Arial"/>
          <w:b/>
          <w:sz w:val="22"/>
          <w:szCs w:val="22"/>
        </w:rPr>
        <w:t>26</w:t>
      </w:r>
      <w:r w:rsidRPr="003D718B">
        <w:rPr>
          <w:rFonts w:ascii="Arial" w:eastAsia="Arial" w:hAnsi="Arial" w:cs="Arial"/>
          <w:b/>
          <w:sz w:val="22"/>
          <w:szCs w:val="22"/>
        </w:rPr>
        <w:t xml:space="preserve"> de febrero de 2026.- </w:t>
      </w:r>
      <w:r w:rsidR="00221CB2" w:rsidRPr="003D718B">
        <w:rPr>
          <w:rFonts w:ascii="Arial" w:eastAsia="Arial" w:hAnsi="Arial" w:cs="Arial"/>
          <w:bCs/>
          <w:sz w:val="22"/>
          <w:szCs w:val="22"/>
        </w:rPr>
        <w:t xml:space="preserve">En vísperas del Día Internacional de la Mujer, los resultados del </w:t>
      </w:r>
      <w:hyperlink r:id="rId7" w:history="1">
        <w:r w:rsidR="00221CB2" w:rsidRPr="003D718B">
          <w:rPr>
            <w:rStyle w:val="Hipervnculo"/>
            <w:rFonts w:ascii="Arial" w:eastAsia="Arial" w:hAnsi="Arial" w:cs="Arial"/>
            <w:bCs/>
            <w:sz w:val="22"/>
            <w:szCs w:val="22"/>
            <w14:textOutline w14:w="0" w14:cap="flat" w14:cmpd="sng" w14:algn="ctr">
              <w14:noFill/>
              <w14:prstDash w14:val="solid"/>
              <w14:bevel/>
            </w14:textOutline>
          </w:rPr>
          <w:t xml:space="preserve">Barómetro del Talento de ManpowerGroup para el primer semestre de 2026 </w:t>
        </w:r>
        <w:r w:rsidR="00221CB2" w:rsidRPr="003D718B">
          <w:rPr>
            <w:rFonts w:ascii="Arial" w:eastAsia="Arial" w:hAnsi="Arial" w:cs="Arial"/>
            <w:bCs/>
            <w:sz w:val="22"/>
            <w:szCs w:val="22"/>
          </w:rPr>
          <w:t xml:space="preserve">ofrecen un retrato contundente sobre la situación de las profesionales españolas en el entorno laboral. </w:t>
        </w:r>
        <w:r w:rsidR="003900A1" w:rsidRPr="003D718B">
          <w:rPr>
            <w:rFonts w:ascii="Arial" w:eastAsia="Arial" w:hAnsi="Arial" w:cs="Arial"/>
            <w:bCs/>
            <w:sz w:val="22"/>
            <w:szCs w:val="22"/>
          </w:rPr>
          <w:t xml:space="preserve">Las mujeres </w:t>
        </w:r>
        <w:r w:rsidR="00221CB2" w:rsidRPr="003D718B">
          <w:rPr>
            <w:rFonts w:ascii="Arial" w:eastAsia="Arial" w:hAnsi="Arial" w:cs="Arial"/>
            <w:bCs/>
            <w:sz w:val="22"/>
            <w:szCs w:val="22"/>
          </w:rPr>
          <w:t xml:space="preserve">soportan mayores niveles de estrés, menor apoyo a la conciliación y menos oportunidades de desarrollo y promoción que </w:t>
        </w:r>
        <w:r w:rsidR="003900A1" w:rsidRPr="003D718B">
          <w:rPr>
            <w:rFonts w:ascii="Arial" w:eastAsia="Arial" w:hAnsi="Arial" w:cs="Arial"/>
            <w:bCs/>
            <w:sz w:val="22"/>
            <w:szCs w:val="22"/>
          </w:rPr>
          <w:t>sus compañeros varones</w:t>
        </w:r>
        <w:r w:rsidR="00221CB2" w:rsidRPr="003D718B">
          <w:rPr>
            <w:rFonts w:ascii="Arial" w:eastAsia="Arial" w:hAnsi="Arial" w:cs="Arial"/>
            <w:bCs/>
            <w:sz w:val="22"/>
            <w:szCs w:val="22"/>
          </w:rPr>
          <w:t>, superando incluso las brechas a nivel global. Sin embargo, dest</w:t>
        </w:r>
        <w:r w:rsidR="003900A1" w:rsidRPr="003D718B">
          <w:rPr>
            <w:rFonts w:ascii="Arial" w:eastAsia="Arial" w:hAnsi="Arial" w:cs="Arial"/>
            <w:bCs/>
            <w:sz w:val="22"/>
            <w:szCs w:val="22"/>
          </w:rPr>
          <w:t>a</w:t>
        </w:r>
        <w:r w:rsidR="00221CB2" w:rsidRPr="003D718B">
          <w:rPr>
            <w:rFonts w:ascii="Arial" w:eastAsia="Arial" w:hAnsi="Arial" w:cs="Arial"/>
            <w:bCs/>
            <w:sz w:val="22"/>
            <w:szCs w:val="22"/>
          </w:rPr>
          <w:t>can por su fuerte sentido de propósito y por su elevada confianza en el uso de las tecnologías avanzadas, inclu</w:t>
        </w:r>
        <w:r w:rsidR="003900A1" w:rsidRPr="003D718B">
          <w:rPr>
            <w:rFonts w:ascii="Arial" w:eastAsia="Arial" w:hAnsi="Arial" w:cs="Arial"/>
            <w:bCs/>
            <w:sz w:val="22"/>
            <w:szCs w:val="22"/>
          </w:rPr>
          <w:t>i</w:t>
        </w:r>
        <w:r w:rsidR="00221CB2" w:rsidRPr="003D718B">
          <w:rPr>
            <w:rFonts w:ascii="Arial" w:eastAsia="Arial" w:hAnsi="Arial" w:cs="Arial"/>
            <w:bCs/>
            <w:sz w:val="22"/>
            <w:szCs w:val="22"/>
          </w:rPr>
          <w:t xml:space="preserve">da la </w:t>
        </w:r>
        <w:r w:rsidR="003900A1" w:rsidRPr="003D718B">
          <w:rPr>
            <w:rFonts w:ascii="Arial" w:eastAsia="Arial" w:hAnsi="Arial" w:cs="Arial"/>
            <w:bCs/>
            <w:sz w:val="22"/>
            <w:szCs w:val="22"/>
          </w:rPr>
          <w:t>i</w:t>
        </w:r>
        <w:r w:rsidR="00221CB2" w:rsidRPr="003D718B">
          <w:rPr>
            <w:rFonts w:ascii="Arial" w:eastAsia="Arial" w:hAnsi="Arial" w:cs="Arial"/>
            <w:bCs/>
            <w:sz w:val="22"/>
            <w:szCs w:val="22"/>
          </w:rPr>
          <w:t xml:space="preserve">nteligencia artificial. </w:t>
        </w:r>
      </w:hyperlink>
    </w:p>
    <w:p w14:paraId="61DB75C5" w14:textId="77777777" w:rsidR="003D570C" w:rsidRPr="00164431" w:rsidRDefault="00996343" w:rsidP="003D570C">
      <w:pPr>
        <w:pStyle w:val="NormalWeb"/>
        <w:jc w:val="both"/>
        <w:rPr>
          <w:rFonts w:ascii="Arial" w:eastAsia="Arial" w:hAnsi="Arial" w:cs="Arial"/>
          <w:bCs/>
          <w:sz w:val="22"/>
          <w:szCs w:val="22"/>
        </w:rPr>
      </w:pPr>
      <w:r w:rsidRPr="00164431">
        <w:rPr>
          <w:rFonts w:ascii="Arial" w:eastAsia="Arial" w:hAnsi="Arial" w:cs="Arial"/>
          <w:bCs/>
          <w:sz w:val="22"/>
          <w:szCs w:val="22"/>
        </w:rPr>
        <w:t>El Barómetro del Talento se articula en torno a tres grandes indicadores laborales</w:t>
      </w:r>
      <w:r w:rsidR="003D570C" w:rsidRPr="00164431">
        <w:rPr>
          <w:rFonts w:ascii="Arial" w:eastAsia="Arial" w:hAnsi="Arial" w:cs="Arial"/>
          <w:bCs/>
          <w:sz w:val="22"/>
          <w:szCs w:val="22"/>
        </w:rPr>
        <w:t xml:space="preserve">- </w:t>
      </w:r>
      <w:r w:rsidRPr="00164431">
        <w:rPr>
          <w:rFonts w:ascii="Arial" w:eastAsia="Arial" w:hAnsi="Arial" w:cs="Arial"/>
          <w:bCs/>
          <w:sz w:val="22"/>
          <w:szCs w:val="22"/>
        </w:rPr>
        <w:t>bienestar, confianza y satisfacción</w:t>
      </w:r>
      <w:r w:rsidR="003D570C" w:rsidRPr="00164431">
        <w:rPr>
          <w:rFonts w:ascii="Arial" w:eastAsia="Arial" w:hAnsi="Arial" w:cs="Arial"/>
          <w:bCs/>
          <w:sz w:val="22"/>
          <w:szCs w:val="22"/>
        </w:rPr>
        <w:t xml:space="preserve">- y los </w:t>
      </w:r>
      <w:r w:rsidRPr="00164431">
        <w:rPr>
          <w:rFonts w:ascii="Arial" w:eastAsia="Arial" w:hAnsi="Arial" w:cs="Arial"/>
          <w:bCs/>
          <w:sz w:val="22"/>
          <w:szCs w:val="22"/>
        </w:rPr>
        <w:t xml:space="preserve">tres </w:t>
      </w:r>
      <w:r w:rsidR="003D570C" w:rsidRPr="00164431">
        <w:rPr>
          <w:rFonts w:ascii="Arial" w:eastAsia="Arial" w:hAnsi="Arial" w:cs="Arial"/>
          <w:bCs/>
          <w:sz w:val="22"/>
          <w:szCs w:val="22"/>
        </w:rPr>
        <w:t xml:space="preserve">reflejan </w:t>
      </w:r>
      <w:r w:rsidRPr="00164431">
        <w:rPr>
          <w:rFonts w:ascii="Arial" w:eastAsia="Arial" w:hAnsi="Arial" w:cs="Arial"/>
          <w:bCs/>
          <w:sz w:val="22"/>
          <w:szCs w:val="22"/>
        </w:rPr>
        <w:t>brechas de género claras en España. El Índice de Bienestar alcanza el 7</w:t>
      </w:r>
      <w:r w:rsidR="003D570C" w:rsidRPr="00164431">
        <w:rPr>
          <w:rFonts w:ascii="Arial" w:eastAsia="Arial" w:hAnsi="Arial" w:cs="Arial"/>
          <w:bCs/>
          <w:sz w:val="22"/>
          <w:szCs w:val="22"/>
        </w:rPr>
        <w:t>0</w:t>
      </w:r>
      <w:r w:rsidRPr="00164431">
        <w:rPr>
          <w:rFonts w:ascii="Arial" w:eastAsia="Arial" w:hAnsi="Arial" w:cs="Arial"/>
          <w:bCs/>
          <w:sz w:val="22"/>
          <w:szCs w:val="22"/>
        </w:rPr>
        <w:t>% entre los hombres frente al 6</w:t>
      </w:r>
      <w:r w:rsidR="003D570C" w:rsidRPr="00164431">
        <w:rPr>
          <w:rFonts w:ascii="Arial" w:eastAsia="Arial" w:hAnsi="Arial" w:cs="Arial"/>
          <w:bCs/>
          <w:sz w:val="22"/>
          <w:szCs w:val="22"/>
        </w:rPr>
        <w:t>2</w:t>
      </w:r>
      <w:r w:rsidRPr="00164431">
        <w:rPr>
          <w:rFonts w:ascii="Arial" w:eastAsia="Arial" w:hAnsi="Arial" w:cs="Arial"/>
          <w:bCs/>
          <w:sz w:val="22"/>
          <w:szCs w:val="22"/>
        </w:rPr>
        <w:t xml:space="preserve">% entre las mujeres. El Índice de Confianza, que mide la percepción de seguridad, desarrollo y apoyo del entorno laboral, se sitúa en </w:t>
      </w:r>
      <w:r w:rsidR="003D570C" w:rsidRPr="00164431">
        <w:rPr>
          <w:rFonts w:ascii="Arial" w:eastAsia="Arial" w:hAnsi="Arial" w:cs="Arial"/>
          <w:bCs/>
          <w:sz w:val="22"/>
          <w:szCs w:val="22"/>
        </w:rPr>
        <w:t>el 78%</w:t>
      </w:r>
      <w:r w:rsidRPr="00164431">
        <w:rPr>
          <w:rFonts w:ascii="Arial" w:eastAsia="Arial" w:hAnsi="Arial" w:cs="Arial"/>
          <w:bCs/>
          <w:sz w:val="22"/>
          <w:szCs w:val="22"/>
        </w:rPr>
        <w:t xml:space="preserve"> en hombres frente al </w:t>
      </w:r>
      <w:r w:rsidR="003D570C" w:rsidRPr="00164431">
        <w:rPr>
          <w:rFonts w:ascii="Arial" w:eastAsia="Arial" w:hAnsi="Arial" w:cs="Arial"/>
          <w:bCs/>
          <w:sz w:val="22"/>
          <w:szCs w:val="22"/>
        </w:rPr>
        <w:t xml:space="preserve">71% </w:t>
      </w:r>
      <w:r w:rsidRPr="00164431">
        <w:rPr>
          <w:rFonts w:ascii="Arial" w:eastAsia="Arial" w:hAnsi="Arial" w:cs="Arial"/>
          <w:bCs/>
          <w:sz w:val="22"/>
          <w:szCs w:val="22"/>
        </w:rPr>
        <w:t>en mujeres. Por último, el Índice de Satisfacción Laboral revela también una brecha significativa, con un 6</w:t>
      </w:r>
      <w:r w:rsidR="003D570C" w:rsidRPr="00164431">
        <w:rPr>
          <w:rFonts w:ascii="Arial" w:eastAsia="Arial" w:hAnsi="Arial" w:cs="Arial"/>
          <w:bCs/>
          <w:sz w:val="22"/>
          <w:szCs w:val="22"/>
        </w:rPr>
        <w:t>4</w:t>
      </w:r>
      <w:r w:rsidRPr="00164431">
        <w:rPr>
          <w:rFonts w:ascii="Arial" w:eastAsia="Arial" w:hAnsi="Arial" w:cs="Arial"/>
          <w:bCs/>
          <w:sz w:val="22"/>
          <w:szCs w:val="22"/>
        </w:rPr>
        <w:t>% de hombres satisfechos frente a un 5</w:t>
      </w:r>
      <w:r w:rsidR="003D570C" w:rsidRPr="00164431">
        <w:rPr>
          <w:rFonts w:ascii="Arial" w:eastAsia="Arial" w:hAnsi="Arial" w:cs="Arial"/>
          <w:bCs/>
          <w:sz w:val="22"/>
          <w:szCs w:val="22"/>
        </w:rPr>
        <w:t>8</w:t>
      </w:r>
      <w:r w:rsidRPr="00164431">
        <w:rPr>
          <w:rFonts w:ascii="Arial" w:eastAsia="Arial" w:hAnsi="Arial" w:cs="Arial"/>
          <w:bCs/>
          <w:sz w:val="22"/>
          <w:szCs w:val="22"/>
        </w:rPr>
        <w:t>% de mujeres.</w:t>
      </w:r>
      <w:r w:rsidR="003D570C" w:rsidRPr="00164431">
        <w:rPr>
          <w:rFonts w:ascii="Arial" w:eastAsia="Arial" w:hAnsi="Arial" w:cs="Arial"/>
          <w:bCs/>
          <w:sz w:val="22"/>
          <w:szCs w:val="22"/>
        </w:rPr>
        <w:t xml:space="preserve"> En definitiva, los tres grandes indicadores convergen en una misma dirección: el talento femenino afronta condiciones laborales menos equitativas y más vulnerables.</w:t>
      </w:r>
    </w:p>
    <w:p w14:paraId="63F57FE2" w14:textId="4BF92CBE" w:rsidR="00607B49" w:rsidRPr="00164431" w:rsidRDefault="00607B49" w:rsidP="003D570C">
      <w:pPr>
        <w:pStyle w:val="NormalWeb"/>
        <w:jc w:val="both"/>
        <w:rPr>
          <w:rFonts w:ascii="Arial" w:eastAsia="Arial" w:hAnsi="Arial" w:cs="Arial"/>
          <w:bCs/>
          <w:i/>
          <w:iCs/>
          <w:sz w:val="22"/>
          <w:szCs w:val="22"/>
        </w:rPr>
      </w:pPr>
      <w:r w:rsidRPr="00164431">
        <w:rPr>
          <w:rFonts w:ascii="Arial" w:eastAsia="Arial" w:hAnsi="Arial" w:cs="Arial"/>
          <w:bCs/>
          <w:i/>
          <w:iCs/>
          <w:sz w:val="22"/>
          <w:szCs w:val="22"/>
        </w:rPr>
        <w:t>“Los datos muestran que el talento femenino no necesita más preparación: necesita más oportunidades. Si queremos que las mujeres alcancen los mismos niveles de bienestar, confianza y desarrollo que los hombres, las organizaciones debemos seguir impulsando estrategias de igualdad que eliminen barreras estructurales y generen entornos verdaderamente inclusivos</w:t>
      </w:r>
      <w:r w:rsidRPr="00164431">
        <w:rPr>
          <w:rFonts w:ascii="Arial" w:eastAsia="Arial" w:hAnsi="Arial" w:cs="Arial"/>
          <w:bCs/>
          <w:sz w:val="22"/>
          <w:szCs w:val="22"/>
        </w:rPr>
        <w:t>”, explica Vicenç Álvaro, director de Marketing y responsable de la Estrategia de Candidato de ManpowerGroup España</w:t>
      </w:r>
      <w:r w:rsidRPr="00164431">
        <w:rPr>
          <w:rFonts w:ascii="Arial" w:eastAsia="Arial" w:hAnsi="Arial" w:cs="Arial"/>
          <w:bCs/>
          <w:i/>
          <w:iCs/>
          <w:sz w:val="22"/>
          <w:szCs w:val="22"/>
        </w:rPr>
        <w:t>. “Nuestro compromiso es claro: asegurar que todas las profesionales puedan crecer, desarrollarse y liderar con las mismas garantías”.</w:t>
      </w:r>
    </w:p>
    <w:p w14:paraId="1BBA4B40" w14:textId="79025657" w:rsidR="003900A1" w:rsidRPr="00164431" w:rsidRDefault="003900A1" w:rsidP="00221CB2">
      <w:pPr>
        <w:pStyle w:val="NormalWeb"/>
        <w:jc w:val="both"/>
        <w:rPr>
          <w:rFonts w:ascii="Arial" w:eastAsia="Arial" w:hAnsi="Arial" w:cs="Arial"/>
          <w:b/>
          <w:sz w:val="22"/>
          <w:szCs w:val="22"/>
        </w:rPr>
      </w:pPr>
      <w:r w:rsidRPr="00164431">
        <w:rPr>
          <w:rFonts w:ascii="Arial" w:eastAsia="Arial" w:hAnsi="Arial" w:cs="Arial"/>
          <w:b/>
          <w:sz w:val="22"/>
          <w:szCs w:val="22"/>
        </w:rPr>
        <w:t>Bienestar laboral desigual</w:t>
      </w:r>
    </w:p>
    <w:p w14:paraId="197B7619" w14:textId="4C0E9C21" w:rsidR="003900A1" w:rsidRPr="00164431" w:rsidRDefault="003900A1" w:rsidP="003900A1">
      <w:pPr>
        <w:pStyle w:val="NormalWeb"/>
        <w:jc w:val="both"/>
        <w:rPr>
          <w:rFonts w:ascii="Arial" w:eastAsia="Arial" w:hAnsi="Arial" w:cs="Arial"/>
          <w:bCs/>
          <w:sz w:val="22"/>
          <w:szCs w:val="22"/>
        </w:rPr>
      </w:pPr>
      <w:r w:rsidRPr="00164431">
        <w:rPr>
          <w:rFonts w:ascii="Arial" w:eastAsia="Arial" w:hAnsi="Arial" w:cs="Arial"/>
          <w:bCs/>
          <w:sz w:val="22"/>
          <w:szCs w:val="22"/>
        </w:rPr>
        <w:t xml:space="preserve">El indicador más revelador del </w:t>
      </w:r>
      <w:r w:rsidR="00996343" w:rsidRPr="00164431">
        <w:rPr>
          <w:rFonts w:ascii="Arial" w:eastAsia="Arial" w:hAnsi="Arial" w:cs="Arial"/>
          <w:bCs/>
          <w:sz w:val="22"/>
          <w:szCs w:val="22"/>
        </w:rPr>
        <w:t>estudio</w:t>
      </w:r>
      <w:r w:rsidRPr="00164431">
        <w:rPr>
          <w:rFonts w:ascii="Arial" w:eastAsia="Arial" w:hAnsi="Arial" w:cs="Arial"/>
          <w:bCs/>
          <w:sz w:val="22"/>
          <w:szCs w:val="22"/>
        </w:rPr>
        <w:t xml:space="preserve"> es la intensidad del estrés diario, donde España muestra una brecha especialmente pronunciada. Solo el 27% de las mujeres afirma experimentar niveles bajos de estrés frente al 41% de los hombres, una diferencia de 14 puntos porcentuales que supera a la media global, donde el 38,7% de las mujeres declara bajo estrés frente al 44,1% de los hombres.</w:t>
      </w:r>
    </w:p>
    <w:p w14:paraId="7AEF74CC" w14:textId="0EF5F1C6" w:rsidR="003900A1" w:rsidRPr="00164431" w:rsidRDefault="003900A1" w:rsidP="003900A1">
      <w:pPr>
        <w:pStyle w:val="NormalWeb"/>
        <w:jc w:val="both"/>
        <w:rPr>
          <w:rFonts w:ascii="Arial" w:eastAsia="Arial" w:hAnsi="Arial" w:cs="Arial"/>
          <w:bCs/>
          <w:sz w:val="22"/>
          <w:szCs w:val="22"/>
        </w:rPr>
      </w:pPr>
      <w:r w:rsidRPr="00164431">
        <w:rPr>
          <w:rFonts w:ascii="Arial" w:eastAsia="Arial" w:hAnsi="Arial" w:cs="Arial"/>
          <w:bCs/>
          <w:sz w:val="22"/>
          <w:szCs w:val="22"/>
        </w:rPr>
        <w:lastRenderedPageBreak/>
        <w:t xml:space="preserve">Si se observa la otra cara del indicador -los altos niveles de estrés-, las cifras son aún más alarmantes: en España lo sufre el 62% de las mujeres, frente al </w:t>
      </w:r>
      <w:r w:rsidR="00BA00A8" w:rsidRPr="00164431">
        <w:rPr>
          <w:rFonts w:ascii="Arial" w:eastAsia="Arial" w:hAnsi="Arial" w:cs="Arial"/>
          <w:bCs/>
          <w:sz w:val="22"/>
          <w:szCs w:val="22"/>
        </w:rPr>
        <w:t>52</w:t>
      </w:r>
      <w:r w:rsidRPr="00164431">
        <w:rPr>
          <w:rFonts w:ascii="Arial" w:eastAsia="Arial" w:hAnsi="Arial" w:cs="Arial"/>
          <w:bCs/>
          <w:sz w:val="22"/>
          <w:szCs w:val="22"/>
        </w:rPr>
        <w:t>% de los hombres, una distancia que no se replica con esa intensidad en los datos globales (50,8% y 48,2%, respectivamente).</w:t>
      </w:r>
    </w:p>
    <w:p w14:paraId="194A525E" w14:textId="3EC24902" w:rsidR="003900A1" w:rsidRPr="00164431" w:rsidRDefault="003900A1" w:rsidP="003900A1">
      <w:pPr>
        <w:pStyle w:val="NormalWeb"/>
        <w:jc w:val="both"/>
        <w:rPr>
          <w:rFonts w:ascii="Arial" w:eastAsia="Arial" w:hAnsi="Arial" w:cs="Arial"/>
          <w:bCs/>
          <w:sz w:val="22"/>
          <w:szCs w:val="22"/>
        </w:rPr>
      </w:pPr>
      <w:r w:rsidRPr="00164431">
        <w:rPr>
          <w:rFonts w:ascii="Arial" w:eastAsia="Arial" w:hAnsi="Arial" w:cs="Arial"/>
          <w:bCs/>
          <w:sz w:val="22"/>
          <w:szCs w:val="22"/>
        </w:rPr>
        <w:t xml:space="preserve">Esta tensión diaria tiene un correlato directo: el </w:t>
      </w:r>
      <w:r w:rsidRPr="00164431">
        <w:rPr>
          <w:rFonts w:ascii="Arial" w:eastAsia="Arial" w:hAnsi="Arial" w:cs="Arial"/>
          <w:bCs/>
          <w:i/>
          <w:iCs/>
          <w:sz w:val="22"/>
          <w:szCs w:val="22"/>
        </w:rPr>
        <w:t>burnout</w:t>
      </w:r>
      <w:r w:rsidR="007F0A3B" w:rsidRPr="00164431">
        <w:rPr>
          <w:rFonts w:ascii="Arial" w:eastAsia="Arial" w:hAnsi="Arial" w:cs="Arial"/>
          <w:bCs/>
          <w:sz w:val="22"/>
          <w:szCs w:val="22"/>
        </w:rPr>
        <w:t xml:space="preserve"> o agotamiento profesional</w:t>
      </w:r>
      <w:r w:rsidRPr="00164431">
        <w:rPr>
          <w:rFonts w:ascii="Arial" w:eastAsia="Arial" w:hAnsi="Arial" w:cs="Arial"/>
          <w:bCs/>
          <w:sz w:val="22"/>
          <w:szCs w:val="22"/>
        </w:rPr>
        <w:t>. En España, 7 de cada 10 mujeres (71,4%) declaran haberlo experimentado recientemente, frente al 64,2% de los hombres. Entre las causas más frecuentes destacan la presión operativa y emocional (33% en mujeres), la carga laboral excesiva (26,7%), los entornos tóxicos (19,8%) y la inseguridad financiera o laboral (16,5%).</w:t>
      </w:r>
    </w:p>
    <w:p w14:paraId="20DD122E" w14:textId="6B2EACE7" w:rsidR="00C668E4" w:rsidRPr="00164431" w:rsidRDefault="00C668E4" w:rsidP="003900A1">
      <w:pPr>
        <w:pStyle w:val="NormalWeb"/>
        <w:jc w:val="both"/>
        <w:rPr>
          <w:rFonts w:ascii="Arial" w:eastAsia="Arial" w:hAnsi="Arial" w:cs="Arial"/>
          <w:bCs/>
          <w:sz w:val="22"/>
          <w:szCs w:val="22"/>
        </w:rPr>
      </w:pPr>
      <w:r w:rsidRPr="00164431">
        <w:rPr>
          <w:rFonts w:ascii="Arial" w:eastAsia="Arial" w:hAnsi="Arial" w:cs="Arial"/>
          <w:bCs/>
          <w:sz w:val="22"/>
          <w:szCs w:val="22"/>
        </w:rPr>
        <w:t>El Barómetro también expone diferencias significativas en el apoyo a la conciliación y el bienestar personal. En España, solo el 63% de las mujeres siente que su empresa les proporciona un adecuado equilibrio entre vida personal y laboral, frente al 73% de los hombres. La brecha se mantiene a nivel global, aunque con menor intensidad (66,7% mujeres vs. 72,9% hombres).</w:t>
      </w:r>
    </w:p>
    <w:p w14:paraId="1FE59C0E" w14:textId="1D802359" w:rsidR="00221CB2" w:rsidRPr="00164431" w:rsidRDefault="0034422E" w:rsidP="000427A1">
      <w:pPr>
        <w:pStyle w:val="NormalWeb"/>
        <w:jc w:val="both"/>
        <w:rPr>
          <w:rFonts w:ascii="Arial" w:eastAsia="Arial" w:hAnsi="Arial" w:cs="Arial"/>
          <w:bCs/>
          <w:sz w:val="22"/>
          <w:szCs w:val="22"/>
        </w:rPr>
      </w:pPr>
      <w:r w:rsidRPr="00164431">
        <w:rPr>
          <w:rFonts w:ascii="Arial" w:eastAsia="Arial" w:hAnsi="Arial" w:cs="Arial"/>
          <w:bCs/>
          <w:sz w:val="22"/>
          <w:szCs w:val="22"/>
        </w:rPr>
        <w:t>Pese a las desigualdades, destaca un hallazgo positivo: las mujeres muestran un fuerte sentido del propósito. En España, el 83% afirma que su trabajo tiene significado (ligeramente por encima del global, 80,5%).</w:t>
      </w:r>
    </w:p>
    <w:p w14:paraId="2FC3FFAD" w14:textId="74DD114F" w:rsidR="00EE6CE8" w:rsidRPr="00164431" w:rsidRDefault="00EE6CE8" w:rsidP="000427A1">
      <w:pPr>
        <w:pStyle w:val="NormalWeb"/>
        <w:jc w:val="both"/>
        <w:rPr>
          <w:rFonts w:ascii="Arial" w:eastAsia="Arial" w:hAnsi="Arial" w:cs="Arial"/>
          <w:b/>
          <w:color w:val="000000"/>
          <w:sz w:val="22"/>
          <w:szCs w:val="22"/>
          <w14:textOutline w14:w="0" w14:cap="flat" w14:cmpd="sng" w14:algn="ctr">
            <w14:noFill/>
            <w14:prstDash w14:val="solid"/>
            <w14:bevel/>
          </w14:textOutline>
        </w:rPr>
      </w:pPr>
      <w:r w:rsidRPr="00164431">
        <w:rPr>
          <w:rFonts w:ascii="Arial" w:eastAsia="Arial" w:hAnsi="Arial" w:cs="Arial"/>
          <w:b/>
          <w:color w:val="000000"/>
          <w:sz w:val="22"/>
          <w:szCs w:val="22"/>
          <w14:textOutline w14:w="0" w14:cap="flat" w14:cmpd="sng" w14:algn="ctr">
            <w14:noFill/>
            <w14:prstDash w14:val="solid"/>
            <w14:bevel/>
          </w14:textOutline>
        </w:rPr>
        <w:t xml:space="preserve">Las españolas destacan por </w:t>
      </w:r>
      <w:r w:rsidR="00693375" w:rsidRPr="00164431">
        <w:rPr>
          <w:rFonts w:ascii="Arial" w:eastAsia="Arial" w:hAnsi="Arial" w:cs="Arial"/>
          <w:b/>
          <w:color w:val="000000"/>
          <w:sz w:val="22"/>
          <w:szCs w:val="22"/>
          <w14:textOutline w14:w="0" w14:cap="flat" w14:cmpd="sng" w14:algn="ctr">
            <w14:noFill/>
            <w14:prstDash w14:val="solid"/>
            <w14:bevel/>
          </w14:textOutline>
        </w:rPr>
        <w:t>la confianza en sus capacidades</w:t>
      </w:r>
    </w:p>
    <w:p w14:paraId="1F743B6F" w14:textId="021BBE44" w:rsidR="00DF60D2" w:rsidRPr="00164431" w:rsidRDefault="0034422E" w:rsidP="00DF60D2">
      <w:pPr>
        <w:pStyle w:val="NormalWeb"/>
        <w:jc w:val="both"/>
        <w:rPr>
          <w:rFonts w:ascii="Arial" w:eastAsia="Arial" w:hAnsi="Arial" w:cs="Arial"/>
          <w:bCs/>
          <w:color w:val="000000"/>
          <w:sz w:val="22"/>
          <w:szCs w:val="22"/>
          <w14:textOutline w14:w="0" w14:cap="flat" w14:cmpd="sng" w14:algn="ctr">
            <w14:noFill/>
            <w14:prstDash w14:val="solid"/>
            <w14:bevel/>
          </w14:textOutline>
        </w:rPr>
      </w:pPr>
      <w:r w:rsidRPr="00164431">
        <w:rPr>
          <w:rFonts w:ascii="Arial" w:eastAsia="Arial" w:hAnsi="Arial" w:cs="Arial"/>
          <w:bCs/>
          <w:color w:val="000000"/>
          <w:sz w:val="22"/>
          <w:szCs w:val="22"/>
          <w14:textOutline w14:w="0" w14:cap="flat" w14:cmpd="sng" w14:algn="ctr">
            <w14:noFill/>
            <w14:prstDash w14:val="solid"/>
            <w14:bevel/>
          </w14:textOutline>
        </w:rPr>
        <w:t xml:space="preserve">Las </w:t>
      </w:r>
      <w:r w:rsidR="00A635E5" w:rsidRPr="00164431">
        <w:rPr>
          <w:rFonts w:ascii="Arial" w:eastAsia="Arial" w:hAnsi="Arial" w:cs="Arial"/>
          <w:bCs/>
          <w:color w:val="000000"/>
          <w:sz w:val="22"/>
          <w:szCs w:val="22"/>
          <w14:textOutline w14:w="0" w14:cap="flat" w14:cmpd="sng" w14:algn="ctr">
            <w14:noFill/>
            <w14:prstDash w14:val="solid"/>
            <w14:bevel/>
          </w14:textOutline>
        </w:rPr>
        <w:t>profesionales españolas muestran altos niveles de confianza</w:t>
      </w:r>
      <w:r w:rsidR="00DF60D2" w:rsidRPr="00164431">
        <w:rPr>
          <w:rFonts w:ascii="Arial" w:eastAsia="Arial" w:hAnsi="Arial" w:cs="Arial"/>
          <w:bCs/>
          <w:color w:val="000000"/>
          <w:sz w:val="22"/>
          <w:szCs w:val="22"/>
          <w14:textOutline w14:w="0" w14:cap="flat" w14:cmpd="sng" w14:algn="ctr">
            <w14:noFill/>
            <w14:prstDash w14:val="solid"/>
            <w14:bevel/>
          </w14:textOutline>
        </w:rPr>
        <w:t xml:space="preserve"> en sus propias capacidades, pero esa fortaleza individual contrasta con barreras estructurales que siguen encontrando dentro de sus organizaciones. Según el Barómetro del Talento, el 89% de las mujeres afirma sentirse segura de tener las habilidades y la experiencia necesarias para desempeñar su trabajo, una cifra </w:t>
      </w:r>
      <w:r w:rsidR="00164431" w:rsidRPr="00164431">
        <w:rPr>
          <w:rFonts w:ascii="Arial" w:eastAsia="Arial" w:hAnsi="Arial" w:cs="Arial"/>
          <w:bCs/>
          <w:color w:val="000000"/>
          <w:sz w:val="22"/>
          <w:szCs w:val="22"/>
          <w14:textOutline w14:w="0" w14:cap="flat" w14:cmpd="sng" w14:algn="ctr">
            <w14:noFill/>
            <w14:prstDash w14:val="solid"/>
            <w14:bevel/>
          </w14:textOutline>
        </w:rPr>
        <w:t>elevada,</w:t>
      </w:r>
      <w:r w:rsidR="00DF60D2" w:rsidRPr="00164431">
        <w:rPr>
          <w:rFonts w:ascii="Arial" w:eastAsia="Arial" w:hAnsi="Arial" w:cs="Arial"/>
          <w:bCs/>
          <w:color w:val="000000"/>
          <w:sz w:val="22"/>
          <w:szCs w:val="22"/>
          <w14:textOutline w14:w="0" w14:cap="flat" w14:cmpd="sng" w14:algn="ctr">
            <w14:noFill/>
            <w14:prstDash w14:val="solid"/>
            <w14:bevel/>
          </w14:textOutline>
        </w:rPr>
        <w:t xml:space="preserve"> aunque ligeramente por debajo del 92% registrado entre los hombres. También en el ámbito tecnológico, tradicionalmente un terreno donde la brecha de género es más visible, las españolas demuestran una actitud firme: el 69% se siente confiada al utilizar la IA y las tecnologías avanzadas propias de su sector, frente al 73% de los hombres.</w:t>
      </w:r>
    </w:p>
    <w:p w14:paraId="4EE42792" w14:textId="77777777" w:rsidR="00DF60D2" w:rsidRPr="00DF60D2" w:rsidRDefault="00DF60D2" w:rsidP="00DF60D2">
      <w:pPr>
        <w:pStyle w:val="NormalWeb"/>
        <w:jc w:val="both"/>
        <w:rPr>
          <w:rFonts w:ascii="Arial" w:eastAsia="Arial" w:hAnsi="Arial" w:cs="Arial"/>
          <w:bCs/>
          <w:color w:val="000000"/>
          <w:sz w:val="22"/>
          <w:szCs w:val="22"/>
          <w14:textOutline w14:w="0" w14:cap="flat" w14:cmpd="sng" w14:algn="ctr">
            <w14:noFill/>
            <w14:prstDash w14:val="solid"/>
            <w14:bevel/>
          </w14:textOutline>
        </w:rPr>
      </w:pPr>
      <w:r w:rsidRPr="00164431">
        <w:rPr>
          <w:rFonts w:ascii="Arial" w:eastAsia="Arial" w:hAnsi="Arial" w:cs="Arial"/>
          <w:bCs/>
          <w:color w:val="000000"/>
          <w:sz w:val="22"/>
          <w:szCs w:val="22"/>
          <w14:textOutline w14:w="0" w14:cap="flat" w14:cmpd="sng" w14:algn="ctr">
            <w14:noFill/>
            <w14:prstDash w14:val="solid"/>
            <w14:bevel/>
          </w14:textOutline>
        </w:rPr>
        <w:t>La brecha aparece, sin embargo, cuando la mirada se dirige a las oportunidades de crecimiento dentro de las empresas. Solo el 54% de las mujeres considera que tiene posibilidades reales de promoción —10 puntos menos que los hombres—, y lo más preocupante es que únicamente el 71% siente que dispone de suficientes oportunidades de desarrollo para alcanzar sus metas profesionales dentro de su organización, un dato que evidencia una pérdida de confianza en</w:t>
      </w:r>
      <w:r w:rsidRPr="00DF60D2">
        <w:rPr>
          <w:rFonts w:ascii="Arial" w:eastAsia="Arial" w:hAnsi="Arial" w:cs="Arial"/>
          <w:bCs/>
          <w:color w:val="000000"/>
          <w:sz w:val="22"/>
          <w:szCs w:val="22"/>
          <w14:textOutline w14:w="0" w14:cap="flat" w14:cmpd="sng" w14:algn="ctr">
            <w14:noFill/>
            <w14:prstDash w14:val="solid"/>
            <w14:bevel/>
          </w14:textOutline>
        </w:rPr>
        <w:t xml:space="preserve"> el sistema, no en ellas mismas.</w:t>
      </w:r>
    </w:p>
    <w:p w14:paraId="21CEF384" w14:textId="77777777" w:rsidR="00DF60D2" w:rsidRPr="00DF60D2" w:rsidRDefault="00DF60D2" w:rsidP="00DF60D2">
      <w:pPr>
        <w:pStyle w:val="NormalWeb"/>
        <w:jc w:val="both"/>
        <w:rPr>
          <w:rFonts w:ascii="Arial" w:eastAsia="Arial" w:hAnsi="Arial" w:cs="Arial"/>
          <w:bCs/>
          <w:color w:val="000000"/>
          <w:sz w:val="22"/>
          <w:szCs w:val="22"/>
          <w14:textOutline w14:w="0" w14:cap="flat" w14:cmpd="sng" w14:algn="ctr">
            <w14:noFill/>
            <w14:prstDash w14:val="solid"/>
            <w14:bevel/>
          </w14:textOutline>
        </w:rPr>
      </w:pPr>
      <w:r w:rsidRPr="00DF60D2">
        <w:rPr>
          <w:rFonts w:ascii="Arial" w:eastAsia="Arial" w:hAnsi="Arial" w:cs="Arial"/>
          <w:bCs/>
          <w:color w:val="000000"/>
          <w:sz w:val="22"/>
          <w:szCs w:val="22"/>
          <w14:textOutline w14:w="0" w14:cap="flat" w14:cmpd="sng" w14:algn="ctr">
            <w14:noFill/>
            <w14:prstDash w14:val="solid"/>
            <w14:bevel/>
          </w14:textOutline>
        </w:rPr>
        <w:t>En conjunto, estos resultados dibujan una paradoja muy clara: las mujeres confían en su talento, en su preparación y en su capacidad para adaptarse al futuro, pero no confían —al mismo nivel— en que las organizaciones vayan a ofrecerles el espacio necesario para crecer. Es una señal inequívoca de que el problema ya no está en la falta de competencias femeninas, sino en la falta de estructuras que conviertan ese potencial en oportunidades reales de avance.</w:t>
      </w:r>
    </w:p>
    <w:p w14:paraId="2023DBD8" w14:textId="12A16312" w:rsidR="00CB3506" w:rsidRPr="003D718B" w:rsidRDefault="00CB3506" w:rsidP="000427A1">
      <w:pPr>
        <w:pStyle w:val="NormalWeb"/>
        <w:jc w:val="both"/>
        <w:rPr>
          <w:rFonts w:ascii="Arial" w:eastAsia="Arial" w:hAnsi="Arial" w:cs="Arial"/>
          <w:b/>
          <w:color w:val="000000"/>
          <w:sz w:val="22"/>
          <w:szCs w:val="22"/>
          <w14:textOutline w14:w="0" w14:cap="flat" w14:cmpd="sng" w14:algn="ctr">
            <w14:noFill/>
            <w14:prstDash w14:val="solid"/>
            <w14:bevel/>
          </w14:textOutline>
        </w:rPr>
      </w:pPr>
      <w:r w:rsidRPr="003D718B">
        <w:rPr>
          <w:rFonts w:ascii="Arial" w:eastAsia="Arial" w:hAnsi="Arial" w:cs="Arial"/>
          <w:b/>
          <w:color w:val="000000"/>
          <w:sz w:val="22"/>
          <w:szCs w:val="22"/>
          <w14:textOutline w14:w="0" w14:cap="flat" w14:cmpd="sng" w14:algn="ctr">
            <w14:noFill/>
            <w14:prstDash w14:val="solid"/>
            <w14:bevel/>
          </w14:textOutline>
        </w:rPr>
        <w:t>Satisfacción laboral debilitada</w:t>
      </w:r>
    </w:p>
    <w:p w14:paraId="7EC17983" w14:textId="6B912FEB" w:rsidR="00CB3506" w:rsidRPr="003D718B" w:rsidRDefault="00CB3506" w:rsidP="00CB3506">
      <w:pPr>
        <w:pStyle w:val="NormalWeb"/>
        <w:jc w:val="both"/>
        <w:rPr>
          <w:rFonts w:ascii="Arial" w:eastAsia="Arial" w:hAnsi="Arial" w:cs="Arial"/>
          <w:bCs/>
          <w:color w:val="000000"/>
          <w:sz w:val="22"/>
          <w:szCs w:val="22"/>
          <w14:textOutline w14:w="0" w14:cap="flat" w14:cmpd="sng" w14:algn="ctr">
            <w14:noFill/>
            <w14:prstDash w14:val="solid"/>
            <w14:bevel/>
          </w14:textOutline>
        </w:rPr>
      </w:pPr>
      <w:r w:rsidRPr="00CB3506">
        <w:rPr>
          <w:rFonts w:ascii="Arial" w:eastAsia="Arial" w:hAnsi="Arial" w:cs="Arial"/>
          <w:bCs/>
          <w:color w:val="000000"/>
          <w:sz w:val="22"/>
          <w:szCs w:val="22"/>
          <w14:textOutline w14:w="0" w14:cap="flat" w14:cmpd="sng" w14:algn="ctr">
            <w14:noFill/>
            <w14:prstDash w14:val="solid"/>
            <w14:bevel/>
          </w14:textOutline>
        </w:rPr>
        <w:t xml:space="preserve">La satisfacción laboral es otro de los pilares analizados por el Barómetro del Talento, y los datos muestran que la brecha de género también se manifiesta con claridad en este ámbito. En España, solo el 58% de las mujeres se declara satisfecha con su situación </w:t>
      </w:r>
      <w:r w:rsidRPr="00CB3506">
        <w:rPr>
          <w:rFonts w:ascii="Arial" w:eastAsia="Arial" w:hAnsi="Arial" w:cs="Arial"/>
          <w:bCs/>
          <w:color w:val="000000"/>
          <w:sz w:val="22"/>
          <w:szCs w:val="22"/>
          <w14:textOutline w14:w="0" w14:cap="flat" w14:cmpd="sng" w14:algn="ctr">
            <w14:noFill/>
            <w14:prstDash w14:val="solid"/>
            <w14:bevel/>
          </w14:textOutline>
        </w:rPr>
        <w:lastRenderedPageBreak/>
        <w:t>profesional, frente al 64% de los hombres, una diferencia de seis puntos que se alinea con la tendencia ya observada en bienestar y confianza</w:t>
      </w:r>
      <w:r w:rsidRPr="003D718B">
        <w:rPr>
          <w:rFonts w:ascii="Arial" w:eastAsia="Arial" w:hAnsi="Arial" w:cs="Arial"/>
          <w:bCs/>
          <w:color w:val="000000"/>
          <w:sz w:val="22"/>
          <w:szCs w:val="22"/>
          <w14:textOutline w14:w="0" w14:cap="flat" w14:cmpd="sng" w14:algn="ctr">
            <w14:noFill/>
            <w14:prstDash w14:val="solid"/>
            <w14:bevel/>
          </w14:textOutline>
        </w:rPr>
        <w:t>.</w:t>
      </w:r>
    </w:p>
    <w:p w14:paraId="43CB0B3F" w14:textId="4DC6CD65" w:rsidR="00693375" w:rsidRPr="003D718B" w:rsidRDefault="005009BA" w:rsidP="000427A1">
      <w:pPr>
        <w:pStyle w:val="NormalWeb"/>
        <w:jc w:val="both"/>
        <w:rPr>
          <w:rFonts w:ascii="Arial" w:eastAsia="Arial" w:hAnsi="Arial" w:cs="Arial"/>
          <w:bCs/>
          <w:color w:val="000000"/>
          <w:sz w:val="22"/>
          <w:szCs w:val="22"/>
          <w14:textOutline w14:w="0" w14:cap="flat" w14:cmpd="sng" w14:algn="ctr">
            <w14:noFill/>
            <w14:prstDash w14:val="solid"/>
            <w14:bevel/>
          </w14:textOutline>
        </w:rPr>
      </w:pPr>
      <w:r w:rsidRPr="003D718B">
        <w:rPr>
          <w:rFonts w:ascii="Arial" w:eastAsia="Arial" w:hAnsi="Arial" w:cs="Arial"/>
          <w:bCs/>
          <w:color w:val="000000"/>
          <w:sz w:val="22"/>
          <w:szCs w:val="22"/>
          <w14:textOutline w14:w="0" w14:cap="flat" w14:cmpd="sng" w14:algn="ctr">
            <w14:noFill/>
            <w14:prstDash w14:val="solid"/>
            <w14:bevel/>
          </w14:textOutline>
        </w:rPr>
        <w:t>L</w:t>
      </w:r>
      <w:r w:rsidR="00CB3506" w:rsidRPr="00CB3506">
        <w:rPr>
          <w:rFonts w:ascii="Arial" w:eastAsia="Arial" w:hAnsi="Arial" w:cs="Arial"/>
          <w:bCs/>
          <w:color w:val="000000"/>
          <w:sz w:val="22"/>
          <w:szCs w:val="22"/>
          <w14:textOutline w14:w="0" w14:cap="flat" w14:cmpd="sng" w14:algn="ctr">
            <w14:noFill/>
            <w14:prstDash w14:val="solid"/>
            <w14:bevel/>
          </w14:textOutline>
        </w:rPr>
        <w:t>as mujeres muestran menor confianza que los hombres en encontrar un empleo que responda a sus necesidades en caso de buscar un cambio</w:t>
      </w:r>
      <w:r w:rsidRPr="003D718B">
        <w:rPr>
          <w:rFonts w:ascii="Arial" w:eastAsia="Arial" w:hAnsi="Arial" w:cs="Arial"/>
          <w:bCs/>
          <w:color w:val="000000"/>
          <w:sz w:val="22"/>
          <w:szCs w:val="22"/>
          <w14:textOutline w14:w="0" w14:cap="flat" w14:cmpd="sng" w14:algn="ctr">
            <w14:noFill/>
            <w14:prstDash w14:val="solid"/>
            <w14:bevel/>
          </w14:textOutline>
        </w:rPr>
        <w:t>, 58% frente al 65% de sus colegas.</w:t>
      </w:r>
    </w:p>
    <w:p w14:paraId="0BC98827" w14:textId="075AF95A" w:rsidR="002644B6" w:rsidRPr="002644B6" w:rsidRDefault="005009BA" w:rsidP="000427A1">
      <w:pPr>
        <w:pStyle w:val="NormalWeb"/>
        <w:jc w:val="both"/>
        <w:rPr>
          <w:rFonts w:ascii="Arial" w:eastAsia="Arial" w:hAnsi="Arial" w:cs="Arial"/>
          <w:bCs/>
          <w:color w:val="000000"/>
          <w:sz w:val="22"/>
          <w:szCs w:val="22"/>
          <w14:textOutline w14:w="0" w14:cap="flat" w14:cmpd="sng" w14:algn="ctr">
            <w14:noFill/>
            <w14:prstDash w14:val="solid"/>
            <w14:bevel/>
          </w14:textOutline>
        </w:rPr>
      </w:pPr>
      <w:r w:rsidRPr="005009BA">
        <w:rPr>
          <w:rFonts w:ascii="Arial" w:eastAsia="Arial" w:hAnsi="Arial" w:cs="Arial"/>
          <w:bCs/>
          <w:color w:val="000000"/>
          <w:sz w:val="22"/>
          <w:szCs w:val="22"/>
          <w14:textOutline w14:w="0" w14:cap="flat" w14:cmpd="sng" w14:algn="ctr">
            <w14:noFill/>
            <w14:prstDash w14:val="solid"/>
            <w14:bevel/>
          </w14:textOutline>
        </w:rPr>
        <w:t>En conjunto, el Barómetro del Talento dibuja un panorama nítido: las mujeres españolas poseen el talento, las competencias y la determinación que exige el nuevo mercado laboral, pero siguen avanzando en un terreno más desigual, con mayores cargas emocionales y menos oportunidades reales de crecimiento. La brecha ya no está en la preparación —donde ellas sobresalen— sino en las condiciones estructurales que encuentran dentro de las organizaciones. Superarla requerirá que las empresas aceleren su compromiso con la conciliación, la transparencia en el desarrollo profesional y la creación de entornos de trabajo que permitan al talento femenino prosperar con las mismas garantías que el masculino, tanto en España como en el escenario global</w:t>
      </w:r>
      <w:r w:rsidR="002644B6">
        <w:rPr>
          <w:rFonts w:ascii="Arial" w:eastAsia="Arial" w:hAnsi="Arial" w:cs="Arial"/>
          <w:bCs/>
          <w:color w:val="000000"/>
          <w:sz w:val="22"/>
          <w:szCs w:val="22"/>
          <w14:textOutline w14:w="0" w14:cap="flat" w14:cmpd="sng" w14:algn="ctr">
            <w14:noFill/>
            <w14:prstDash w14:val="solid"/>
            <w14:bevel/>
          </w14:textOutline>
        </w:rPr>
        <w:t>.</w:t>
      </w:r>
    </w:p>
    <w:p w14:paraId="3EE63739" w14:textId="3661F4FA" w:rsidR="00FC66B5" w:rsidRPr="007957E0" w:rsidRDefault="00FC66B5" w:rsidP="000427A1">
      <w:pPr>
        <w:jc w:val="both"/>
        <w:rPr>
          <w:rFonts w:ascii="Arial" w:hAnsi="Arial" w:cs="Arial"/>
          <w:b/>
          <w:bCs/>
          <w:sz w:val="16"/>
          <w:szCs w:val="16"/>
        </w:rPr>
      </w:pPr>
      <w:r w:rsidRPr="007957E0">
        <w:rPr>
          <w:rFonts w:ascii="Arial" w:hAnsi="Arial" w:cs="Arial"/>
          <w:b/>
          <w:bCs/>
          <w:sz w:val="16"/>
          <w:szCs w:val="16"/>
        </w:rPr>
        <w:t>Sobre el Barómetro de Talento 2026</w:t>
      </w:r>
    </w:p>
    <w:p w14:paraId="6EAB0005" w14:textId="77777777" w:rsidR="00FC66B5" w:rsidRDefault="00FC66B5" w:rsidP="000427A1">
      <w:pPr>
        <w:jc w:val="both"/>
        <w:rPr>
          <w:rFonts w:ascii="Arial" w:hAnsi="Arial" w:cs="Arial"/>
          <w:sz w:val="16"/>
          <w:szCs w:val="16"/>
        </w:rPr>
      </w:pPr>
      <w:r w:rsidRPr="007957E0">
        <w:rPr>
          <w:rFonts w:ascii="Arial" w:hAnsi="Arial" w:cs="Arial"/>
          <w:sz w:val="16"/>
          <w:szCs w:val="16"/>
        </w:rPr>
        <w:t>El Barómetro global de talento 2026 de ManpowerGroup recoge las perspectivas de trabajadores de todo el mundo, midiendo su bienestar, satisfacción laboral y nivel de confianza. Proporciona</w:t>
      </w:r>
      <w:r>
        <w:rPr>
          <w:rFonts w:ascii="Arial" w:hAnsi="Arial" w:cs="Arial"/>
          <w:sz w:val="16"/>
          <w:szCs w:val="16"/>
        </w:rPr>
        <w:t xml:space="preserve"> </w:t>
      </w:r>
      <w:r w:rsidRPr="007957E0">
        <w:rPr>
          <w:rFonts w:ascii="Arial" w:hAnsi="Arial" w:cs="Arial"/>
          <w:sz w:val="16"/>
          <w:szCs w:val="16"/>
        </w:rPr>
        <w:t>una visión clara de lo que las personas valoran y esperan a medida que el trabajo continúa</w:t>
      </w:r>
      <w:r>
        <w:rPr>
          <w:rFonts w:ascii="Arial" w:hAnsi="Arial" w:cs="Arial"/>
          <w:sz w:val="16"/>
          <w:szCs w:val="16"/>
        </w:rPr>
        <w:t xml:space="preserve"> </w:t>
      </w:r>
      <w:r w:rsidRPr="007957E0">
        <w:rPr>
          <w:rFonts w:ascii="Arial" w:hAnsi="Arial" w:cs="Arial"/>
          <w:sz w:val="16"/>
          <w:szCs w:val="16"/>
        </w:rPr>
        <w:t>evolucionando, ofreciendo información práctica para que las empresas puedan ayudar a moldear y orientar el futuro del trabajo.</w:t>
      </w:r>
    </w:p>
    <w:p w14:paraId="40C890AD" w14:textId="60DBE347" w:rsidR="00FC66B5" w:rsidRPr="00C67DCA" w:rsidRDefault="00FC66B5" w:rsidP="000427A1">
      <w:pPr>
        <w:jc w:val="both"/>
        <w:rPr>
          <w:rFonts w:ascii="Arial" w:hAnsi="Arial" w:cs="Arial"/>
          <w:sz w:val="16"/>
          <w:szCs w:val="16"/>
        </w:rPr>
      </w:pPr>
      <w:r w:rsidRPr="00C67DCA">
        <w:rPr>
          <w:rFonts w:ascii="Arial" w:hAnsi="Arial" w:cs="Arial"/>
          <w:sz w:val="16"/>
          <w:szCs w:val="16"/>
        </w:rPr>
        <w:t>Las respuestas se recopilaron de 13.918 trabajadores en 19 países entre el 1 de septiembre y el 1 de octubre de 2025. Todos los datos se ponderaron para reflejar la población laboral de cada país según género, edad y región, y se aplicó un ajuste para que todos los países tuvieran el mismo peso.</w:t>
      </w:r>
    </w:p>
    <w:p w14:paraId="696311AB" w14:textId="77777777" w:rsidR="00FC66B5" w:rsidRPr="00C11876" w:rsidRDefault="00FC66B5" w:rsidP="000427A1">
      <w:pPr>
        <w:tabs>
          <w:tab w:val="right" w:pos="8838"/>
        </w:tabs>
        <w:autoSpaceDE w:val="0"/>
        <w:autoSpaceDN w:val="0"/>
        <w:adjustRightInd w:val="0"/>
        <w:jc w:val="both"/>
        <w:rPr>
          <w:rFonts w:ascii="Arial" w:hAnsi="Arial" w:cs="Arial"/>
          <w:b/>
          <w:bCs/>
          <w:sz w:val="16"/>
          <w:szCs w:val="16"/>
        </w:rPr>
      </w:pPr>
      <w:r w:rsidRPr="00C11876">
        <w:rPr>
          <w:rFonts w:ascii="Arial" w:hAnsi="Arial" w:cs="Arial"/>
          <w:b/>
          <w:bCs/>
          <w:sz w:val="16"/>
          <w:szCs w:val="16"/>
        </w:rPr>
        <w:t>ManpowerGroup</w:t>
      </w:r>
    </w:p>
    <w:p w14:paraId="18A9AF48" w14:textId="77777777" w:rsidR="00FC66B5" w:rsidRPr="00C11876" w:rsidRDefault="00FC66B5" w:rsidP="000427A1">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48B3C12A" w14:textId="77777777" w:rsidR="00FC66B5" w:rsidRDefault="00FC66B5" w:rsidP="000427A1">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 xml:space="preserve">Más información en </w:t>
      </w:r>
      <w:hyperlink r:id="rId8" w:history="1">
        <w:r w:rsidRPr="00C11876">
          <w:rPr>
            <w:rStyle w:val="Hipervnculo"/>
            <w:rFonts w:ascii="Arial" w:hAnsi="Arial" w:cs="Arial"/>
            <w:sz w:val="16"/>
            <w:szCs w:val="16"/>
          </w:rPr>
          <w:t>www.manpowergroup.es</w:t>
        </w:r>
      </w:hyperlink>
      <w:r w:rsidRPr="00C11876">
        <w:rPr>
          <w:rFonts w:ascii="Arial" w:hAnsi="Arial" w:cs="Arial"/>
          <w:sz w:val="16"/>
          <w:szCs w:val="16"/>
        </w:rPr>
        <w:t>.</w:t>
      </w:r>
    </w:p>
    <w:p w14:paraId="1E933184" w14:textId="239FE8D4" w:rsidR="00FC66B5" w:rsidRPr="00FC66B5" w:rsidRDefault="00FC66B5" w:rsidP="000427A1">
      <w:pPr>
        <w:tabs>
          <w:tab w:val="right" w:pos="8838"/>
        </w:tabs>
        <w:autoSpaceDE w:val="0"/>
        <w:autoSpaceDN w:val="0"/>
        <w:adjustRightInd w:val="0"/>
        <w:jc w:val="both"/>
        <w:rPr>
          <w:rFonts w:ascii="Arial" w:hAnsi="Arial" w:cs="Arial"/>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FC66B5" w:rsidRPr="008861A5" w14:paraId="3821B421" w14:textId="77777777" w:rsidTr="005A5196">
        <w:trPr>
          <w:trHeight w:val="1159"/>
        </w:trPr>
        <w:tc>
          <w:tcPr>
            <w:tcW w:w="3686" w:type="dxa"/>
            <w:hideMark/>
          </w:tcPr>
          <w:p w14:paraId="0FDF4729" w14:textId="77777777" w:rsidR="00FC66B5" w:rsidRPr="00761D60" w:rsidRDefault="00FC66B5" w:rsidP="000427A1">
            <w:pPr>
              <w:pStyle w:val="NormalWeb"/>
              <w:spacing w:before="0" w:beforeAutospacing="0" w:after="0" w:afterAutospacing="0"/>
              <w:jc w:val="both"/>
              <w:rPr>
                <w:rStyle w:val="Hipervnculo"/>
                <w:rFonts w:ascii="Arial" w:eastAsia="MS Mincho" w:hAnsi="Arial" w:cs="Arial"/>
                <w:sz w:val="16"/>
                <w:szCs w:val="16"/>
              </w:rPr>
            </w:pPr>
            <w:bookmarkStart w:id="0" w:name="_Hlk90207537"/>
            <w:r w:rsidRPr="00761D60">
              <w:rPr>
                <w:rFonts w:ascii="Arial" w:hAnsi="Arial" w:cs="Arial"/>
                <w:color w:val="000000"/>
                <w:sz w:val="16"/>
                <w:szCs w:val="16"/>
                <w:u w:val="single"/>
              </w:rPr>
              <w:t xml:space="preserve">Agencia de comunicación </w:t>
            </w:r>
            <w:r>
              <w:rPr>
                <w:rFonts w:ascii="Arial" w:hAnsi="Arial" w:cs="Arial"/>
                <w:color w:val="000000"/>
                <w:sz w:val="16"/>
                <w:szCs w:val="16"/>
                <w:u w:val="single"/>
              </w:rPr>
              <w:t>Havas PR</w:t>
            </w:r>
          </w:p>
          <w:p w14:paraId="03B997D6" w14:textId="77777777" w:rsidR="00FC66B5" w:rsidRPr="00D76B10" w:rsidRDefault="00FC66B5" w:rsidP="000427A1">
            <w:pPr>
              <w:pStyle w:val="NormalWeb"/>
              <w:spacing w:before="0" w:beforeAutospacing="0" w:after="0" w:afterAutospacing="0"/>
              <w:jc w:val="both"/>
              <w:rPr>
                <w:rFonts w:ascii="Arial" w:hAnsi="Arial" w:cs="Arial"/>
                <w:color w:val="000000"/>
                <w:sz w:val="16"/>
                <w:szCs w:val="16"/>
              </w:rPr>
            </w:pPr>
            <w:hyperlink r:id="rId9" w:history="1">
              <w:r w:rsidRPr="00D76B10">
                <w:rPr>
                  <w:rStyle w:val="Hipervnculo"/>
                  <w:rFonts w:ascii="Arial" w:eastAsiaTheme="majorEastAsia" w:hAnsi="Arial" w:cs="Arial"/>
                  <w:sz w:val="16"/>
                  <w:szCs w:val="16"/>
                </w:rPr>
                <w:t>comunicacion.manpowergroup@havas.com</w:t>
              </w:r>
            </w:hyperlink>
            <w:r w:rsidRPr="00D76B10">
              <w:rPr>
                <w:rFonts w:ascii="Arial" w:hAnsi="Arial" w:cs="Arial"/>
                <w:color w:val="000000"/>
                <w:sz w:val="16"/>
                <w:szCs w:val="16"/>
              </w:rPr>
              <w:t xml:space="preserve"> </w:t>
            </w:r>
          </w:p>
          <w:p w14:paraId="0202991B" w14:textId="77777777" w:rsidR="00FC66B5" w:rsidRPr="00761D60" w:rsidRDefault="00FC66B5" w:rsidP="000427A1">
            <w:pPr>
              <w:jc w:val="both"/>
              <w:outlineLvl w:val="0"/>
              <w:rPr>
                <w:rFonts w:ascii="Arial" w:hAnsi="Arial" w:cs="Arial"/>
                <w:b/>
                <w:sz w:val="16"/>
                <w:szCs w:val="16"/>
                <w:lang w:val="ca-ES"/>
              </w:rPr>
            </w:pPr>
          </w:p>
        </w:tc>
        <w:tc>
          <w:tcPr>
            <w:tcW w:w="2234" w:type="dxa"/>
          </w:tcPr>
          <w:p w14:paraId="38B8424D" w14:textId="77777777" w:rsidR="00FC66B5" w:rsidRPr="00761D60" w:rsidRDefault="00FC66B5" w:rsidP="000427A1">
            <w:pPr>
              <w:jc w:val="both"/>
              <w:rPr>
                <w:rFonts w:ascii="Arial" w:hAnsi="Arial" w:cs="Arial"/>
                <w:sz w:val="16"/>
                <w:szCs w:val="16"/>
                <w:lang w:val="ca-ES"/>
              </w:rPr>
            </w:pPr>
          </w:p>
        </w:tc>
        <w:tc>
          <w:tcPr>
            <w:tcW w:w="3028" w:type="dxa"/>
          </w:tcPr>
          <w:p w14:paraId="0FD4653C" w14:textId="77777777" w:rsidR="00FC66B5" w:rsidRPr="00761D60" w:rsidRDefault="00FC66B5" w:rsidP="000427A1">
            <w:pPr>
              <w:jc w:val="both"/>
              <w:outlineLvl w:val="0"/>
              <w:rPr>
                <w:rFonts w:ascii="Arial" w:hAnsi="Arial" w:cs="Arial"/>
                <w:b/>
                <w:sz w:val="16"/>
                <w:szCs w:val="16"/>
              </w:rPr>
            </w:pPr>
            <w:r w:rsidRPr="00761D60">
              <w:rPr>
                <w:rFonts w:ascii="Arial" w:hAnsi="Arial" w:cs="Arial"/>
                <w:b/>
                <w:sz w:val="16"/>
                <w:szCs w:val="16"/>
              </w:rPr>
              <w:t>ManpowerGroup</w:t>
            </w:r>
          </w:p>
          <w:p w14:paraId="623C706F" w14:textId="77777777" w:rsidR="00FC66B5" w:rsidRPr="00761D60" w:rsidRDefault="00FC66B5" w:rsidP="000427A1">
            <w:pPr>
              <w:jc w:val="both"/>
              <w:outlineLvl w:val="0"/>
              <w:rPr>
                <w:rFonts w:ascii="Arial" w:hAnsi="Arial" w:cs="Arial"/>
                <w:sz w:val="16"/>
                <w:szCs w:val="16"/>
              </w:rPr>
            </w:pPr>
            <w:r w:rsidRPr="00761D60">
              <w:rPr>
                <w:rFonts w:ascii="Arial" w:hAnsi="Arial" w:cs="Arial"/>
                <w:sz w:val="16"/>
                <w:szCs w:val="16"/>
              </w:rPr>
              <w:t>Dpto. Comunicación</w:t>
            </w:r>
          </w:p>
          <w:p w14:paraId="43B230A9" w14:textId="77777777" w:rsidR="00FC66B5" w:rsidRPr="000D00D5" w:rsidRDefault="00FC66B5" w:rsidP="000427A1">
            <w:pPr>
              <w:jc w:val="both"/>
              <w:rPr>
                <w:rFonts w:ascii="Arial" w:hAnsi="Arial" w:cs="Arial"/>
                <w:sz w:val="16"/>
                <w:szCs w:val="16"/>
              </w:rPr>
            </w:pPr>
            <w:r w:rsidRPr="000D00D5">
              <w:rPr>
                <w:rFonts w:ascii="Arial" w:hAnsi="Arial" w:cs="Arial"/>
                <w:sz w:val="16"/>
                <w:szCs w:val="16"/>
              </w:rPr>
              <w:t xml:space="preserve">Gala Díaz Curiel </w:t>
            </w:r>
          </w:p>
          <w:p w14:paraId="2601912C" w14:textId="77777777" w:rsidR="00FC66B5" w:rsidRPr="000D00D5" w:rsidRDefault="00FC66B5" w:rsidP="000427A1">
            <w:pPr>
              <w:jc w:val="both"/>
              <w:rPr>
                <w:rFonts w:ascii="Arial" w:hAnsi="Arial" w:cs="Arial"/>
                <w:sz w:val="16"/>
                <w:szCs w:val="16"/>
              </w:rPr>
            </w:pPr>
            <w:r w:rsidRPr="000D00D5">
              <w:rPr>
                <w:rFonts w:ascii="Arial" w:hAnsi="Arial" w:cs="Arial"/>
                <w:sz w:val="16"/>
                <w:szCs w:val="16"/>
              </w:rPr>
              <w:t>607 35 33 49</w:t>
            </w:r>
          </w:p>
          <w:p w14:paraId="252B0D4B" w14:textId="77777777" w:rsidR="00FC66B5" w:rsidRPr="000D00D5" w:rsidRDefault="00FC66B5" w:rsidP="000427A1">
            <w:pPr>
              <w:jc w:val="both"/>
              <w:rPr>
                <w:rFonts w:ascii="Arial" w:hAnsi="Arial" w:cs="Arial"/>
                <w:sz w:val="16"/>
                <w:szCs w:val="16"/>
                <w:u w:val="single"/>
              </w:rPr>
            </w:pPr>
            <w:hyperlink r:id="rId10" w:history="1">
              <w:r w:rsidRPr="000D00D5">
                <w:rPr>
                  <w:rStyle w:val="Hipervnculo"/>
                  <w:rFonts w:ascii="Arial" w:hAnsi="Arial" w:cs="Arial"/>
                  <w:sz w:val="16"/>
                  <w:szCs w:val="16"/>
                </w:rPr>
                <w:t>gala.diaz@manpowergroup.es</w:t>
              </w:r>
            </w:hyperlink>
          </w:p>
          <w:p w14:paraId="7FA9B495" w14:textId="77777777" w:rsidR="00FC66B5" w:rsidRDefault="00FC66B5" w:rsidP="000427A1">
            <w:pPr>
              <w:jc w:val="both"/>
              <w:rPr>
                <w:rFonts w:ascii="Arial" w:hAnsi="Arial" w:cs="Arial"/>
                <w:sz w:val="16"/>
                <w:szCs w:val="16"/>
              </w:rPr>
            </w:pPr>
          </w:p>
          <w:p w14:paraId="2C81BD21" w14:textId="77777777" w:rsidR="00FC66B5" w:rsidRPr="00761D60" w:rsidRDefault="00FC66B5" w:rsidP="000427A1">
            <w:pPr>
              <w:jc w:val="both"/>
              <w:rPr>
                <w:rFonts w:ascii="Arial" w:hAnsi="Arial" w:cs="Arial"/>
                <w:sz w:val="16"/>
                <w:szCs w:val="16"/>
              </w:rPr>
            </w:pPr>
            <w:r w:rsidRPr="00761D60">
              <w:rPr>
                <w:rFonts w:ascii="Arial" w:hAnsi="Arial" w:cs="Arial"/>
                <w:sz w:val="16"/>
                <w:szCs w:val="16"/>
              </w:rPr>
              <w:t>Juan Gómez Rodríguez</w:t>
            </w:r>
          </w:p>
          <w:p w14:paraId="08415E5A" w14:textId="77777777" w:rsidR="00FC66B5" w:rsidRPr="00F51FFC" w:rsidRDefault="00FC66B5" w:rsidP="000427A1">
            <w:pPr>
              <w:jc w:val="both"/>
              <w:rPr>
                <w:rFonts w:ascii="Arial" w:hAnsi="Arial" w:cs="Arial"/>
                <w:sz w:val="16"/>
                <w:szCs w:val="16"/>
                <w:lang w:val="de-DE"/>
              </w:rPr>
            </w:pPr>
            <w:r w:rsidRPr="00F51FFC">
              <w:rPr>
                <w:rFonts w:ascii="Arial" w:hAnsi="Arial" w:cs="Arial"/>
                <w:sz w:val="16"/>
                <w:szCs w:val="16"/>
                <w:lang w:val="de-DE"/>
              </w:rPr>
              <w:t>Tel. 687 51 96 90</w:t>
            </w:r>
          </w:p>
          <w:p w14:paraId="4ECD617C" w14:textId="77777777" w:rsidR="00FC66B5" w:rsidRPr="00F51FFC" w:rsidRDefault="00FC66B5" w:rsidP="000427A1">
            <w:pPr>
              <w:jc w:val="both"/>
              <w:rPr>
                <w:rFonts w:ascii="Arial" w:hAnsi="Arial" w:cs="Arial"/>
                <w:sz w:val="16"/>
                <w:szCs w:val="16"/>
                <w:lang w:val="de-DE"/>
              </w:rPr>
            </w:pPr>
            <w:hyperlink r:id="rId11" w:history="1">
              <w:r w:rsidRPr="00F51FFC">
                <w:rPr>
                  <w:rStyle w:val="Hipervnculo"/>
                  <w:rFonts w:ascii="Arial" w:hAnsi="Arial" w:cs="Arial"/>
                  <w:sz w:val="16"/>
                  <w:szCs w:val="16"/>
                  <w:lang w:val="de-DE"/>
                </w:rPr>
                <w:t>juan.gomez@manpowergroup.es</w:t>
              </w:r>
            </w:hyperlink>
          </w:p>
        </w:tc>
      </w:tr>
      <w:bookmarkEnd w:id="0"/>
    </w:tbl>
    <w:p w14:paraId="5BFDEDF0" w14:textId="5CE34C5A" w:rsidR="00A85C16" w:rsidRPr="00A85C16" w:rsidRDefault="00A85C16" w:rsidP="003821AB">
      <w:pPr>
        <w:pStyle w:val="NormalWeb"/>
        <w:rPr>
          <w:rFonts w:ascii="Aptos" w:eastAsia="Arial" w:hAnsi="Aptos" w:cs="Arial"/>
          <w:bCs/>
          <w:color w:val="000000"/>
          <w:sz w:val="22"/>
          <w:szCs w:val="22"/>
          <w14:textOutline w14:w="0" w14:cap="flat" w14:cmpd="sng" w14:algn="ctr">
            <w14:noFill/>
            <w14:prstDash w14:val="solid"/>
            <w14:bevel/>
          </w14:textOutline>
        </w:rPr>
      </w:pPr>
    </w:p>
    <w:sectPr w:rsidR="00A85C16" w:rsidRPr="00A85C16">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C94D" w14:textId="77777777" w:rsidR="00E07573" w:rsidRDefault="00E07573" w:rsidP="00E879D9">
      <w:pPr>
        <w:spacing w:after="0" w:line="240" w:lineRule="auto"/>
      </w:pPr>
      <w:r>
        <w:separator/>
      </w:r>
    </w:p>
  </w:endnote>
  <w:endnote w:type="continuationSeparator" w:id="0">
    <w:p w14:paraId="5B4264FA" w14:textId="77777777" w:rsidR="00E07573" w:rsidRDefault="00E07573" w:rsidP="00E87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6809" w14:textId="77777777" w:rsidR="00E07573" w:rsidRDefault="00E07573" w:rsidP="00E879D9">
      <w:pPr>
        <w:spacing w:after="0" w:line="240" w:lineRule="auto"/>
      </w:pPr>
      <w:r>
        <w:separator/>
      </w:r>
    </w:p>
  </w:footnote>
  <w:footnote w:type="continuationSeparator" w:id="0">
    <w:p w14:paraId="4E34D792" w14:textId="77777777" w:rsidR="00E07573" w:rsidRDefault="00E07573" w:rsidP="00E87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8BF3" w14:textId="2356F39A" w:rsidR="00E879D9" w:rsidRDefault="00E879D9">
    <w:pPr>
      <w:pStyle w:val="Encabezado"/>
    </w:pPr>
    <w:r>
      <w:rPr>
        <w:noProof/>
      </w:rPr>
      <w:drawing>
        <wp:anchor distT="0" distB="0" distL="114300" distR="114300" simplePos="0" relativeHeight="251659264" behindDoc="0" locked="0" layoutInCell="1" allowOverlap="1" wp14:anchorId="59CC211D" wp14:editId="5298C861">
          <wp:simplePos x="0" y="0"/>
          <wp:positionH relativeFrom="margin">
            <wp:posOffset>4514215</wp:posOffset>
          </wp:positionH>
          <wp:positionV relativeFrom="paragraph">
            <wp:posOffset>7620</wp:posOffset>
          </wp:positionV>
          <wp:extent cx="1022350" cy="551815"/>
          <wp:effectExtent l="0" t="0" r="6350" b="635"/>
          <wp:wrapSquare wrapText="bothSides"/>
          <wp:docPr id="3" name="Imagen 3"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022350" cy="551815"/>
                  </a:xfrm>
                  <a:prstGeom prst="rect">
                    <a:avLst/>
                  </a:prstGeom>
                  <a:noFill/>
                </pic:spPr>
              </pic:pic>
            </a:graphicData>
          </a:graphic>
          <wp14:sizeRelH relativeFrom="margin">
            <wp14:pctWidth>0</wp14:pctWidth>
          </wp14:sizeRelH>
          <wp14:sizeRelV relativeFrom="margin">
            <wp14:pctHeight>0</wp14:pctHeight>
          </wp14:sizeRelV>
        </wp:anchor>
      </w:drawing>
    </w:r>
    <w:r w:rsidRPr="009C6E19">
      <w:rPr>
        <w:rFonts w:ascii="Verdana" w:hAnsi="Verdana"/>
        <w:noProof/>
        <w:color w:val="616161"/>
        <w:sz w:val="14"/>
        <w:szCs w:val="14"/>
      </w:rPr>
      <w:drawing>
        <wp:inline distT="0" distB="0" distL="0" distR="0" wp14:anchorId="09883A39" wp14:editId="4A2E5EDE">
          <wp:extent cx="1276350" cy="645024"/>
          <wp:effectExtent l="0" t="0" r="0" b="0"/>
          <wp:docPr id="9" name="Imagen 8" descr="Imagen que contiene interior, computer, computadora, tabla&#10;&#10;El contenido generado por IA puede ser incorrecto.">
            <a:extLst xmlns:a="http://schemas.openxmlformats.org/drawingml/2006/main">
              <a:ext uri="{FF2B5EF4-FFF2-40B4-BE49-F238E27FC236}">
                <a16:creationId xmlns:a16="http://schemas.microsoft.com/office/drawing/2014/main" id="{C519F803-7F59-48E3-ADDB-CB9C21B328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interior, computer, computadora, tabla&#10;&#10;El contenido generado por IA puede ser incorrecto.">
                    <a:extLst>
                      <a:ext uri="{FF2B5EF4-FFF2-40B4-BE49-F238E27FC236}">
                        <a16:creationId xmlns:a16="http://schemas.microsoft.com/office/drawing/2014/main" id="{C519F803-7F59-48E3-ADDB-CB9C21B32890}"/>
                      </a:ext>
                    </a:extLst>
                  </pic:cNvPr>
                  <pic:cNvPicPr>
                    <a:picLocks noChangeAspect="1"/>
                  </pic:cNvPicPr>
                </pic:nvPicPr>
                <pic:blipFill>
                  <a:blip r:embed="rId2" cstate="print">
                    <a:extLst>
                      <a:ext uri="{28A0092B-C50C-407E-A947-70E740481C1C}">
                        <a14:useLocalDpi xmlns:a14="http://schemas.microsoft.com/office/drawing/2010/main"/>
                      </a:ext>
                    </a:extLst>
                  </a:blip>
                  <a:stretch>
                    <a:fillRect/>
                  </a:stretch>
                </pic:blipFill>
                <pic:spPr>
                  <a:xfrm>
                    <a:off x="0" y="0"/>
                    <a:ext cx="1284794" cy="649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717B"/>
    <w:multiLevelType w:val="hybridMultilevel"/>
    <w:tmpl w:val="1F3C903A"/>
    <w:lvl w:ilvl="0" w:tplc="9D14AEC4">
      <w:numFmt w:val="bullet"/>
      <w:lvlText w:val=""/>
      <w:lvlJc w:val="left"/>
      <w:pPr>
        <w:ind w:left="830" w:hanging="47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AE3EE7"/>
    <w:multiLevelType w:val="hybridMultilevel"/>
    <w:tmpl w:val="8410ED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A7707C"/>
    <w:multiLevelType w:val="hybridMultilevel"/>
    <w:tmpl w:val="20E8A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621C50"/>
    <w:multiLevelType w:val="hybridMultilevel"/>
    <w:tmpl w:val="BBECD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5258AC"/>
    <w:multiLevelType w:val="hybridMultilevel"/>
    <w:tmpl w:val="28525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741BDB"/>
    <w:multiLevelType w:val="hybridMultilevel"/>
    <w:tmpl w:val="BC50F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0B0457E"/>
    <w:multiLevelType w:val="hybridMultilevel"/>
    <w:tmpl w:val="4B86E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8E6E2A"/>
    <w:multiLevelType w:val="hybridMultilevel"/>
    <w:tmpl w:val="157238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D14872"/>
    <w:multiLevelType w:val="hybridMultilevel"/>
    <w:tmpl w:val="F53EE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641EBE"/>
    <w:multiLevelType w:val="hybridMultilevel"/>
    <w:tmpl w:val="2722C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6003349">
    <w:abstractNumId w:val="2"/>
  </w:num>
  <w:num w:numId="2" w16cid:durableId="403455602">
    <w:abstractNumId w:val="6"/>
  </w:num>
  <w:num w:numId="3" w16cid:durableId="284314542">
    <w:abstractNumId w:val="1"/>
  </w:num>
  <w:num w:numId="4" w16cid:durableId="1311054564">
    <w:abstractNumId w:val="5"/>
  </w:num>
  <w:num w:numId="5" w16cid:durableId="733771071">
    <w:abstractNumId w:val="0"/>
  </w:num>
  <w:num w:numId="6" w16cid:durableId="1074742802">
    <w:abstractNumId w:val="8"/>
  </w:num>
  <w:num w:numId="7" w16cid:durableId="1462919019">
    <w:abstractNumId w:val="9"/>
  </w:num>
  <w:num w:numId="8" w16cid:durableId="135536013">
    <w:abstractNumId w:val="7"/>
  </w:num>
  <w:num w:numId="9" w16cid:durableId="74590925">
    <w:abstractNumId w:val="4"/>
  </w:num>
  <w:num w:numId="10" w16cid:durableId="139150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D9"/>
    <w:rsid w:val="000362BA"/>
    <w:rsid w:val="000427A1"/>
    <w:rsid w:val="00071E6B"/>
    <w:rsid w:val="00092A77"/>
    <w:rsid w:val="00164431"/>
    <w:rsid w:val="001D5748"/>
    <w:rsid w:val="00203425"/>
    <w:rsid w:val="00221CB2"/>
    <w:rsid w:val="0025385D"/>
    <w:rsid w:val="002644B6"/>
    <w:rsid w:val="00272AC6"/>
    <w:rsid w:val="002C2B72"/>
    <w:rsid w:val="0034422E"/>
    <w:rsid w:val="003821AB"/>
    <w:rsid w:val="003900A1"/>
    <w:rsid w:val="003D570C"/>
    <w:rsid w:val="003D718B"/>
    <w:rsid w:val="00404B37"/>
    <w:rsid w:val="004279F9"/>
    <w:rsid w:val="005009BA"/>
    <w:rsid w:val="005217E6"/>
    <w:rsid w:val="00607B49"/>
    <w:rsid w:val="006236E1"/>
    <w:rsid w:val="006802BB"/>
    <w:rsid w:val="00693375"/>
    <w:rsid w:val="007E3BA5"/>
    <w:rsid w:val="007F0A3B"/>
    <w:rsid w:val="00806B0F"/>
    <w:rsid w:val="008C5BF9"/>
    <w:rsid w:val="00980F2C"/>
    <w:rsid w:val="00996343"/>
    <w:rsid w:val="00A635E5"/>
    <w:rsid w:val="00A85C16"/>
    <w:rsid w:val="00AB6C6E"/>
    <w:rsid w:val="00AE3958"/>
    <w:rsid w:val="00BA00A8"/>
    <w:rsid w:val="00C41992"/>
    <w:rsid w:val="00C62A72"/>
    <w:rsid w:val="00C659DC"/>
    <w:rsid w:val="00C668E4"/>
    <w:rsid w:val="00C81AA7"/>
    <w:rsid w:val="00CB3506"/>
    <w:rsid w:val="00D140EA"/>
    <w:rsid w:val="00D64680"/>
    <w:rsid w:val="00D716B3"/>
    <w:rsid w:val="00DF60D2"/>
    <w:rsid w:val="00E07573"/>
    <w:rsid w:val="00E879D9"/>
    <w:rsid w:val="00EE6CE8"/>
    <w:rsid w:val="00F553E4"/>
    <w:rsid w:val="00F931D1"/>
    <w:rsid w:val="00FC66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804D"/>
  <w15:chartTrackingRefBased/>
  <w15:docId w15:val="{A1DA2E52-651D-4B46-B25F-579DC9B0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7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7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79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79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79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79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79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79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79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79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79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79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79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79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79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79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79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79D9"/>
    <w:rPr>
      <w:rFonts w:eastAsiaTheme="majorEastAsia" w:cstheme="majorBidi"/>
      <w:color w:val="272727" w:themeColor="text1" w:themeTint="D8"/>
    </w:rPr>
  </w:style>
  <w:style w:type="paragraph" w:styleId="Ttulo">
    <w:name w:val="Title"/>
    <w:basedOn w:val="Normal"/>
    <w:next w:val="Normal"/>
    <w:link w:val="TtuloCar"/>
    <w:uiPriority w:val="10"/>
    <w:qFormat/>
    <w:rsid w:val="00E87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79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79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79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79D9"/>
    <w:pPr>
      <w:spacing w:before="160"/>
      <w:jc w:val="center"/>
    </w:pPr>
    <w:rPr>
      <w:i/>
      <w:iCs/>
      <w:color w:val="404040" w:themeColor="text1" w:themeTint="BF"/>
    </w:rPr>
  </w:style>
  <w:style w:type="character" w:customStyle="1" w:styleId="CitaCar">
    <w:name w:val="Cita Car"/>
    <w:basedOn w:val="Fuentedeprrafopredeter"/>
    <w:link w:val="Cita"/>
    <w:uiPriority w:val="29"/>
    <w:rsid w:val="00E879D9"/>
    <w:rPr>
      <w:i/>
      <w:iCs/>
      <w:color w:val="404040" w:themeColor="text1" w:themeTint="BF"/>
    </w:rPr>
  </w:style>
  <w:style w:type="paragraph" w:styleId="Prrafodelista">
    <w:name w:val="List Paragraph"/>
    <w:basedOn w:val="Normal"/>
    <w:uiPriority w:val="34"/>
    <w:qFormat/>
    <w:rsid w:val="00E879D9"/>
    <w:pPr>
      <w:ind w:left="720"/>
      <w:contextualSpacing/>
    </w:pPr>
  </w:style>
  <w:style w:type="character" w:styleId="nfasisintenso">
    <w:name w:val="Intense Emphasis"/>
    <w:basedOn w:val="Fuentedeprrafopredeter"/>
    <w:uiPriority w:val="21"/>
    <w:qFormat/>
    <w:rsid w:val="00E879D9"/>
    <w:rPr>
      <w:i/>
      <w:iCs/>
      <w:color w:val="0F4761" w:themeColor="accent1" w:themeShade="BF"/>
    </w:rPr>
  </w:style>
  <w:style w:type="paragraph" w:styleId="Citadestacada">
    <w:name w:val="Intense Quote"/>
    <w:basedOn w:val="Normal"/>
    <w:next w:val="Normal"/>
    <w:link w:val="CitadestacadaCar"/>
    <w:uiPriority w:val="30"/>
    <w:qFormat/>
    <w:rsid w:val="00E87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79D9"/>
    <w:rPr>
      <w:i/>
      <w:iCs/>
      <w:color w:val="0F4761" w:themeColor="accent1" w:themeShade="BF"/>
    </w:rPr>
  </w:style>
  <w:style w:type="character" w:styleId="Referenciaintensa">
    <w:name w:val="Intense Reference"/>
    <w:basedOn w:val="Fuentedeprrafopredeter"/>
    <w:uiPriority w:val="32"/>
    <w:qFormat/>
    <w:rsid w:val="00E879D9"/>
    <w:rPr>
      <w:b/>
      <w:bCs/>
      <w:smallCaps/>
      <w:color w:val="0F4761" w:themeColor="accent1" w:themeShade="BF"/>
      <w:spacing w:val="5"/>
    </w:rPr>
  </w:style>
  <w:style w:type="paragraph" w:styleId="NormalWeb">
    <w:name w:val="Normal (Web)"/>
    <w:basedOn w:val="Normal"/>
    <w:uiPriority w:val="99"/>
    <w:unhideWhenUsed/>
    <w:rsid w:val="00E879D9"/>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E879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79D9"/>
  </w:style>
  <w:style w:type="paragraph" w:styleId="Piedepgina">
    <w:name w:val="footer"/>
    <w:basedOn w:val="Normal"/>
    <w:link w:val="PiedepginaCar"/>
    <w:uiPriority w:val="99"/>
    <w:unhideWhenUsed/>
    <w:rsid w:val="00E879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79D9"/>
  </w:style>
  <w:style w:type="character" w:styleId="Hipervnculo">
    <w:name w:val="Hyperlink"/>
    <w:basedOn w:val="Fuentedeprrafopredeter"/>
    <w:uiPriority w:val="99"/>
    <w:unhideWhenUsed/>
    <w:rsid w:val="00E879D9"/>
    <w:rPr>
      <w:color w:val="467886" w:themeColor="hyperlink"/>
      <w:u w:val="single"/>
    </w:rPr>
  </w:style>
  <w:style w:type="character" w:styleId="Mencinsinresolver">
    <w:name w:val="Unresolved Mention"/>
    <w:basedOn w:val="Fuentedeprrafopredeter"/>
    <w:uiPriority w:val="99"/>
    <w:semiHidden/>
    <w:unhideWhenUsed/>
    <w:rsid w:val="00E879D9"/>
    <w:rPr>
      <w:color w:val="605E5C"/>
      <w:shd w:val="clear" w:color="auto" w:fill="E1DFDD"/>
    </w:rPr>
  </w:style>
  <w:style w:type="paragraph" w:styleId="Revisin">
    <w:name w:val="Revision"/>
    <w:hidden/>
    <w:uiPriority w:val="99"/>
    <w:semiHidden/>
    <w:rsid w:val="00D140EA"/>
    <w:pPr>
      <w:spacing w:after="0" w:line="240" w:lineRule="auto"/>
    </w:pPr>
  </w:style>
  <w:style w:type="character" w:styleId="Refdecomentario">
    <w:name w:val="annotation reference"/>
    <w:basedOn w:val="Fuentedeprrafopredeter"/>
    <w:uiPriority w:val="99"/>
    <w:semiHidden/>
    <w:unhideWhenUsed/>
    <w:rsid w:val="001D5748"/>
    <w:rPr>
      <w:sz w:val="16"/>
      <w:szCs w:val="16"/>
    </w:rPr>
  </w:style>
  <w:style w:type="paragraph" w:styleId="Textocomentario">
    <w:name w:val="annotation text"/>
    <w:basedOn w:val="Normal"/>
    <w:link w:val="TextocomentarioCar"/>
    <w:uiPriority w:val="99"/>
    <w:unhideWhenUsed/>
    <w:rsid w:val="001D5748"/>
    <w:pPr>
      <w:spacing w:line="240" w:lineRule="auto"/>
    </w:pPr>
    <w:rPr>
      <w:sz w:val="20"/>
      <w:szCs w:val="20"/>
    </w:rPr>
  </w:style>
  <w:style w:type="character" w:customStyle="1" w:styleId="TextocomentarioCar">
    <w:name w:val="Texto comentario Car"/>
    <w:basedOn w:val="Fuentedeprrafopredeter"/>
    <w:link w:val="Textocomentario"/>
    <w:uiPriority w:val="99"/>
    <w:rsid w:val="001D5748"/>
    <w:rPr>
      <w:sz w:val="20"/>
      <w:szCs w:val="20"/>
    </w:rPr>
  </w:style>
  <w:style w:type="paragraph" w:styleId="Asuntodelcomentario">
    <w:name w:val="annotation subject"/>
    <w:basedOn w:val="Textocomentario"/>
    <w:next w:val="Textocomentario"/>
    <w:link w:val="AsuntodelcomentarioCar"/>
    <w:uiPriority w:val="99"/>
    <w:semiHidden/>
    <w:unhideWhenUsed/>
    <w:rsid w:val="001D5748"/>
    <w:rPr>
      <w:b/>
      <w:bCs/>
    </w:rPr>
  </w:style>
  <w:style w:type="character" w:customStyle="1" w:styleId="AsuntodelcomentarioCar">
    <w:name w:val="Asunto del comentario Car"/>
    <w:basedOn w:val="TextocomentarioCar"/>
    <w:link w:val="Asuntodelcomentario"/>
    <w:uiPriority w:val="99"/>
    <w:semiHidden/>
    <w:rsid w:val="001D5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gala.diaz@manpowergroup.es" TargetMode="External" Type="http://schemas.openxmlformats.org/officeDocument/2006/relationships/hyperlink"/>
<Relationship Id="rId11" Target="mailto:juan.gomez@manpowergroup.es"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manpowergroup.es/estudios/barometro-del-talento-i-semestre-de-2026" TargetMode="External" Type="http://schemas.openxmlformats.org/officeDocument/2006/relationships/hyperlink"/>
<Relationship Id="rId8" Target="http://www.manpowergroup.es" TargetMode="External" Type="http://schemas.openxmlformats.org/officeDocument/2006/relationships/hyperlink"/>
<Relationship Id="rId9" Target="mailto:comunicacion.manpowergroup@havas.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otalTime>0</TotalTime>
  <Pages>3</Pages>
  <Words>1478</Words>
  <Characters>8132</Characters>
  <Application/>
  <DocSecurity>0</DocSecurity>
  <Lines>67</Lines>
  <Paragraphs>19</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9591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