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6757" w14:textId="2BA8C908" w:rsidR="00D63E11" w:rsidRPr="00102649" w:rsidRDefault="00D63E11" w:rsidP="00D63E11">
      <w:pPr>
        <w:spacing w:before="120" w:line="288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bookmarkStart w:id="0" w:name="_Hlk192157771"/>
      <w:bookmarkStart w:id="1" w:name="_Hlk137140302"/>
      <w:bookmarkStart w:id="2" w:name="_Hlk113557102"/>
      <w:bookmarkStart w:id="3" w:name="_Hlk90223537"/>
      <w:bookmarkStart w:id="4" w:name="_Hlk89449303"/>
      <w:bookmarkStart w:id="5" w:name="_Hlk89449332"/>
      <w:bookmarkStart w:id="6" w:name="_Hlk193133963"/>
      <w:r>
        <w:rPr>
          <w:rFonts w:ascii="Arial" w:eastAsia="Arial" w:hAnsi="Arial" w:cs="Arial"/>
          <w:b/>
          <w:bCs/>
          <w:sz w:val="36"/>
          <w:szCs w:val="36"/>
        </w:rPr>
        <w:t>Loreto Castro</w:t>
      </w:r>
      <w:r w:rsidR="002230EC">
        <w:rPr>
          <w:rFonts w:ascii="Arial" w:eastAsia="Arial" w:hAnsi="Arial" w:cs="Arial"/>
          <w:b/>
          <w:bCs/>
          <w:sz w:val="36"/>
          <w:szCs w:val="36"/>
        </w:rPr>
        <w:t xml:space="preserve"> (Manpower)</w:t>
      </w:r>
      <w:r w:rsidRPr="00102649">
        <w:rPr>
          <w:rFonts w:ascii="Arial" w:eastAsia="Arial" w:hAnsi="Arial" w:cs="Arial"/>
          <w:b/>
          <w:bCs/>
          <w:sz w:val="36"/>
          <w:szCs w:val="36"/>
        </w:rPr>
        <w:t>: "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Las empresas gallegas </w:t>
      </w:r>
      <w:r w:rsidR="00C35EA4">
        <w:rPr>
          <w:rFonts w:ascii="Arial" w:eastAsia="Arial" w:hAnsi="Arial" w:cs="Arial"/>
          <w:b/>
          <w:bCs/>
          <w:sz w:val="36"/>
          <w:szCs w:val="36"/>
        </w:rPr>
        <w:t xml:space="preserve">siguen apostando por </w:t>
      </w:r>
      <w:r>
        <w:rPr>
          <w:rFonts w:ascii="Arial" w:eastAsia="Arial" w:hAnsi="Arial" w:cs="Arial"/>
          <w:b/>
          <w:bCs/>
          <w:sz w:val="36"/>
          <w:szCs w:val="36"/>
        </w:rPr>
        <w:t>crear empleo</w:t>
      </w:r>
      <w:r w:rsidRPr="00102649">
        <w:rPr>
          <w:rFonts w:ascii="Arial" w:eastAsia="Arial" w:hAnsi="Arial" w:cs="Arial"/>
          <w:b/>
          <w:bCs/>
          <w:sz w:val="36"/>
          <w:szCs w:val="36"/>
        </w:rPr>
        <w:t>"</w:t>
      </w:r>
    </w:p>
    <w:p w14:paraId="7AB4627C" w14:textId="77777777" w:rsidR="007C102B" w:rsidRDefault="007C102B" w:rsidP="00D63E11">
      <w:pPr>
        <w:spacing w:before="120" w:line="288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76E1BEF0" w14:textId="621CF2F5" w:rsidR="00E23F60" w:rsidRPr="00D63E11" w:rsidRDefault="00102649" w:rsidP="00D63E11">
      <w:pPr>
        <w:spacing w:before="120" w:line="288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D63E11">
        <w:rPr>
          <w:rFonts w:ascii="Arial" w:eastAsia="Arial" w:hAnsi="Arial" w:cs="Arial"/>
          <w:i/>
          <w:iCs/>
          <w:sz w:val="22"/>
          <w:szCs w:val="22"/>
        </w:rPr>
        <w:t xml:space="preserve">Entrevista a </w:t>
      </w:r>
      <w:r w:rsidR="00782413" w:rsidRPr="00D63E11">
        <w:rPr>
          <w:rFonts w:ascii="Arial" w:eastAsia="Arial" w:hAnsi="Arial" w:cs="Arial"/>
          <w:i/>
          <w:iCs/>
          <w:sz w:val="22"/>
          <w:szCs w:val="22"/>
        </w:rPr>
        <w:t>Loreto Castro</w:t>
      </w:r>
      <w:r w:rsidR="004E6ACA">
        <w:rPr>
          <w:rFonts w:ascii="Arial" w:eastAsia="Arial" w:hAnsi="Arial" w:cs="Arial"/>
          <w:i/>
          <w:iCs/>
          <w:sz w:val="22"/>
          <w:szCs w:val="22"/>
        </w:rPr>
        <w:t>,</w:t>
      </w:r>
      <w:r w:rsidR="00782413" w:rsidRPr="00D63E11">
        <w:rPr>
          <w:rFonts w:ascii="Arial" w:eastAsia="Arial" w:hAnsi="Arial" w:cs="Arial"/>
          <w:i/>
          <w:iCs/>
          <w:sz w:val="22"/>
          <w:szCs w:val="22"/>
        </w:rPr>
        <w:t xml:space="preserve"> Key Account Manager</w:t>
      </w:r>
      <w:r w:rsidRPr="00D63E11">
        <w:rPr>
          <w:rFonts w:ascii="Arial" w:eastAsia="Arial" w:hAnsi="Arial" w:cs="Arial"/>
          <w:i/>
          <w:iCs/>
          <w:sz w:val="22"/>
          <w:szCs w:val="22"/>
        </w:rPr>
        <w:t xml:space="preserve"> de Manpower en Galicia</w:t>
      </w:r>
    </w:p>
    <w:bookmarkEnd w:id="0"/>
    <w:p w14:paraId="675EF818" w14:textId="77777777" w:rsidR="00782413" w:rsidRDefault="00782413" w:rsidP="007C102B">
      <w:pPr>
        <w:spacing w:before="120" w:line="288" w:lineRule="auto"/>
        <w:rPr>
          <w:rFonts w:ascii="Arial" w:eastAsia="Arial" w:hAnsi="Arial" w:cs="Arial"/>
          <w:b/>
          <w:sz w:val="22"/>
          <w:szCs w:val="22"/>
        </w:rPr>
      </w:pPr>
    </w:p>
    <w:bookmarkEnd w:id="1"/>
    <w:bookmarkEnd w:id="2"/>
    <w:bookmarkEnd w:id="3"/>
    <w:bookmarkEnd w:id="4"/>
    <w:bookmarkEnd w:id="5"/>
    <w:p w14:paraId="49209B6F" w14:textId="16855367" w:rsidR="00102649" w:rsidRPr="00102649" w:rsidRDefault="00102649" w:rsidP="00102649">
      <w:pPr>
        <w:spacing w:before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102649">
        <w:rPr>
          <w:rFonts w:ascii="Arial" w:eastAsia="Arial" w:hAnsi="Arial" w:cs="Arial"/>
          <w:b/>
          <w:bCs/>
          <w:sz w:val="22"/>
          <w:szCs w:val="22"/>
          <w:u w:val="single"/>
        </w:rPr>
        <w:t>Pregunta</w:t>
      </w:r>
      <w:r w:rsidRPr="00102649">
        <w:rPr>
          <w:rFonts w:ascii="Arial" w:eastAsia="Arial" w:hAnsi="Arial" w:cs="Arial"/>
          <w:b/>
          <w:bCs/>
          <w:sz w:val="22"/>
          <w:szCs w:val="22"/>
        </w:rPr>
        <w:t>: El último Estudio de Proyección de Empleo de ManpowerGroup sitúa la previsión neta de empleo en el Noroeste</w:t>
      </w:r>
      <w:r w:rsidR="00D63E11">
        <w:rPr>
          <w:rFonts w:ascii="Arial" w:eastAsia="Arial" w:hAnsi="Arial" w:cs="Arial"/>
          <w:b/>
          <w:bCs/>
          <w:sz w:val="22"/>
          <w:szCs w:val="22"/>
        </w:rPr>
        <w:t>, que engloba</w:t>
      </w:r>
      <w:r w:rsidRPr="00102649">
        <w:rPr>
          <w:rFonts w:ascii="Arial" w:eastAsia="Arial" w:hAnsi="Arial" w:cs="Arial"/>
          <w:b/>
          <w:bCs/>
          <w:sz w:val="22"/>
          <w:szCs w:val="22"/>
        </w:rPr>
        <w:t xml:space="preserve"> Galicia</w:t>
      </w:r>
      <w:r w:rsidR="00D63E11">
        <w:rPr>
          <w:rFonts w:ascii="Arial" w:eastAsia="Arial" w:hAnsi="Arial" w:cs="Arial"/>
          <w:b/>
          <w:bCs/>
          <w:sz w:val="22"/>
          <w:szCs w:val="22"/>
        </w:rPr>
        <w:t>, con</w:t>
      </w:r>
      <w:r w:rsidRPr="00102649">
        <w:rPr>
          <w:rFonts w:ascii="Arial" w:eastAsia="Arial" w:hAnsi="Arial" w:cs="Arial"/>
          <w:b/>
          <w:bCs/>
          <w:sz w:val="22"/>
          <w:szCs w:val="22"/>
        </w:rPr>
        <w:t xml:space="preserve"> un 18%. ¿Cómo debemos interpretar este dato?</w:t>
      </w:r>
    </w:p>
    <w:p w14:paraId="192C27E5" w14:textId="4E0339C8" w:rsidR="00D63E11" w:rsidRDefault="00102649" w:rsidP="00102649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102649">
        <w:rPr>
          <w:rFonts w:ascii="Arial" w:eastAsia="Arial" w:hAnsi="Arial" w:cs="Arial"/>
          <w:sz w:val="22"/>
          <w:szCs w:val="22"/>
          <w:u w:val="single"/>
        </w:rPr>
        <w:t>Respuesta</w:t>
      </w:r>
      <w:r w:rsidRPr="00102649">
        <w:rPr>
          <w:rFonts w:ascii="Arial" w:eastAsia="Arial" w:hAnsi="Arial" w:cs="Arial"/>
          <w:sz w:val="22"/>
          <w:szCs w:val="22"/>
        </w:rPr>
        <w:t xml:space="preserve">: Es una cifra positiva porque </w:t>
      </w:r>
      <w:r w:rsidR="00D63E11">
        <w:rPr>
          <w:rFonts w:ascii="Arial" w:eastAsia="Arial" w:hAnsi="Arial" w:cs="Arial"/>
          <w:sz w:val="22"/>
          <w:szCs w:val="22"/>
        </w:rPr>
        <w:t xml:space="preserve">sitúa a nuestras empresas por </w:t>
      </w:r>
      <w:r w:rsidRPr="00102649">
        <w:rPr>
          <w:rFonts w:ascii="Arial" w:eastAsia="Arial" w:hAnsi="Arial" w:cs="Arial"/>
          <w:sz w:val="22"/>
          <w:szCs w:val="22"/>
        </w:rPr>
        <w:t xml:space="preserve">encima de la media nacional (15%), </w:t>
      </w:r>
      <w:r w:rsidR="00D63E11">
        <w:rPr>
          <w:rFonts w:ascii="Arial" w:eastAsia="Arial" w:hAnsi="Arial" w:cs="Arial"/>
          <w:sz w:val="22"/>
          <w:szCs w:val="22"/>
        </w:rPr>
        <w:t xml:space="preserve">y da muestra de que el gallego es </w:t>
      </w:r>
      <w:r w:rsidRPr="00102649">
        <w:rPr>
          <w:rFonts w:ascii="Arial" w:eastAsia="Arial" w:hAnsi="Arial" w:cs="Arial"/>
          <w:sz w:val="22"/>
          <w:szCs w:val="22"/>
        </w:rPr>
        <w:t>un mercado laboral dinámico y con buenas perspectivas.</w:t>
      </w:r>
    </w:p>
    <w:p w14:paraId="02F7DEA6" w14:textId="25DE5BA8" w:rsidR="00102649" w:rsidRDefault="00102649" w:rsidP="00102649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102649">
        <w:rPr>
          <w:rFonts w:ascii="Arial" w:eastAsia="Arial" w:hAnsi="Arial" w:cs="Arial"/>
          <w:sz w:val="22"/>
          <w:szCs w:val="22"/>
        </w:rPr>
        <w:t xml:space="preserve">Sin embargo, también </w:t>
      </w:r>
      <w:r w:rsidR="00D63E11">
        <w:rPr>
          <w:rFonts w:ascii="Arial" w:eastAsia="Arial" w:hAnsi="Arial" w:cs="Arial"/>
          <w:sz w:val="22"/>
          <w:szCs w:val="22"/>
        </w:rPr>
        <w:t xml:space="preserve">debemos ser conscientes de que este dato, pese a ser positivo, supone una </w:t>
      </w:r>
      <w:r w:rsidRPr="00102649">
        <w:rPr>
          <w:rFonts w:ascii="Arial" w:eastAsia="Arial" w:hAnsi="Arial" w:cs="Arial"/>
          <w:sz w:val="22"/>
          <w:szCs w:val="22"/>
        </w:rPr>
        <w:t xml:space="preserve">caída de 9 puntos respecto al trimestre anterior, lo que sugiere una </w:t>
      </w:r>
      <w:r w:rsidR="00D63E11">
        <w:rPr>
          <w:rFonts w:ascii="Arial" w:eastAsia="Arial" w:hAnsi="Arial" w:cs="Arial"/>
          <w:sz w:val="22"/>
          <w:szCs w:val="22"/>
        </w:rPr>
        <w:t xml:space="preserve">mayor prudencia por parte de los responsables de </w:t>
      </w:r>
      <w:r w:rsidRPr="00102649">
        <w:rPr>
          <w:rFonts w:ascii="Arial" w:eastAsia="Arial" w:hAnsi="Arial" w:cs="Arial"/>
          <w:sz w:val="22"/>
          <w:szCs w:val="22"/>
        </w:rPr>
        <w:t xml:space="preserve">contratación. </w:t>
      </w:r>
      <w:r w:rsidR="00D63E11">
        <w:rPr>
          <w:rFonts w:ascii="Arial" w:eastAsia="Arial" w:hAnsi="Arial" w:cs="Arial"/>
          <w:sz w:val="22"/>
          <w:szCs w:val="22"/>
        </w:rPr>
        <w:t xml:space="preserve">Entiendo que esto responde </w:t>
      </w:r>
      <w:r w:rsidRPr="00102649">
        <w:rPr>
          <w:rFonts w:ascii="Arial" w:eastAsia="Arial" w:hAnsi="Arial" w:cs="Arial"/>
          <w:sz w:val="22"/>
          <w:szCs w:val="22"/>
        </w:rPr>
        <w:t xml:space="preserve">a una cautela </w:t>
      </w:r>
      <w:r w:rsidR="00D63E11">
        <w:rPr>
          <w:rFonts w:ascii="Arial" w:eastAsia="Arial" w:hAnsi="Arial" w:cs="Arial"/>
          <w:sz w:val="22"/>
          <w:szCs w:val="22"/>
        </w:rPr>
        <w:t xml:space="preserve">debido a un </w:t>
      </w:r>
      <w:r w:rsidRPr="00102649">
        <w:rPr>
          <w:rFonts w:ascii="Arial" w:eastAsia="Arial" w:hAnsi="Arial" w:cs="Arial"/>
          <w:sz w:val="22"/>
          <w:szCs w:val="22"/>
        </w:rPr>
        <w:t xml:space="preserve">contexto económico </w:t>
      </w:r>
      <w:r w:rsidR="00D63E11">
        <w:rPr>
          <w:rFonts w:ascii="Arial" w:eastAsia="Arial" w:hAnsi="Arial" w:cs="Arial"/>
          <w:sz w:val="22"/>
          <w:szCs w:val="22"/>
        </w:rPr>
        <w:t xml:space="preserve">complejo y </w:t>
      </w:r>
      <w:r w:rsidRPr="00102649">
        <w:rPr>
          <w:rFonts w:ascii="Arial" w:eastAsia="Arial" w:hAnsi="Arial" w:cs="Arial"/>
          <w:sz w:val="22"/>
          <w:szCs w:val="22"/>
        </w:rPr>
        <w:t>marcado por la incertidumbre.</w:t>
      </w:r>
    </w:p>
    <w:p w14:paraId="7C01B27F" w14:textId="77777777" w:rsidR="00D63E11" w:rsidRDefault="00D63E11" w:rsidP="00102649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15B5F131" w14:textId="705A90D0" w:rsidR="006416BB" w:rsidRPr="00061AF3" w:rsidRDefault="006416BB" w:rsidP="006416BB">
      <w:pPr>
        <w:spacing w:before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61AF3">
        <w:rPr>
          <w:rFonts w:ascii="Arial" w:eastAsia="Arial" w:hAnsi="Arial" w:cs="Arial"/>
          <w:b/>
          <w:bCs/>
          <w:sz w:val="22"/>
          <w:szCs w:val="22"/>
          <w:u w:val="single"/>
        </w:rPr>
        <w:t>P</w:t>
      </w:r>
      <w:r w:rsidRPr="00061AF3">
        <w:rPr>
          <w:rFonts w:ascii="Arial" w:eastAsia="Arial" w:hAnsi="Arial" w:cs="Arial"/>
          <w:b/>
          <w:bCs/>
          <w:sz w:val="22"/>
          <w:szCs w:val="22"/>
        </w:rPr>
        <w:t xml:space="preserve">: ¿Cómo se compara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Galicia </w:t>
      </w:r>
      <w:r w:rsidRPr="00061AF3">
        <w:rPr>
          <w:rFonts w:ascii="Arial" w:eastAsia="Arial" w:hAnsi="Arial" w:cs="Arial"/>
          <w:b/>
          <w:bCs/>
          <w:sz w:val="22"/>
          <w:szCs w:val="22"/>
        </w:rPr>
        <w:t xml:space="preserve">con el resto de España en </w:t>
      </w:r>
      <w:r>
        <w:rPr>
          <w:rFonts w:ascii="Arial" w:eastAsia="Arial" w:hAnsi="Arial" w:cs="Arial"/>
          <w:b/>
          <w:bCs/>
          <w:sz w:val="22"/>
          <w:szCs w:val="22"/>
        </w:rPr>
        <w:t>cuanto a las expectativas de generar empleo</w:t>
      </w:r>
      <w:r w:rsidRPr="00061AF3">
        <w:rPr>
          <w:rFonts w:ascii="Arial" w:eastAsia="Arial" w:hAnsi="Arial" w:cs="Arial"/>
          <w:b/>
          <w:bCs/>
          <w:sz w:val="22"/>
          <w:szCs w:val="22"/>
        </w:rPr>
        <w:t>?</w:t>
      </w:r>
    </w:p>
    <w:p w14:paraId="7FF2B2CC" w14:textId="5420A98A" w:rsidR="006416BB" w:rsidRPr="00061AF3" w:rsidRDefault="006416BB" w:rsidP="006416BB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061AF3">
        <w:rPr>
          <w:rFonts w:ascii="Arial" w:eastAsia="Arial" w:hAnsi="Arial" w:cs="Arial"/>
          <w:sz w:val="22"/>
          <w:szCs w:val="22"/>
          <w:u w:val="single"/>
        </w:rPr>
        <w:t>R</w:t>
      </w:r>
      <w:r w:rsidRPr="00061AF3">
        <w:rPr>
          <w:rFonts w:ascii="Arial" w:eastAsia="Arial" w:hAnsi="Arial" w:cs="Arial"/>
          <w:sz w:val="22"/>
          <w:szCs w:val="22"/>
        </w:rPr>
        <w:t xml:space="preserve">: La región con mayores expectativas sigue siendo Levante, con un 21%, </w:t>
      </w:r>
      <w:r>
        <w:rPr>
          <w:rFonts w:ascii="Arial" w:eastAsia="Arial" w:hAnsi="Arial" w:cs="Arial"/>
          <w:sz w:val="22"/>
          <w:szCs w:val="22"/>
        </w:rPr>
        <w:t xml:space="preserve">mostrando su resiliencia </w:t>
      </w:r>
      <w:r w:rsidRPr="00061AF3">
        <w:rPr>
          <w:rFonts w:ascii="Arial" w:eastAsia="Arial" w:hAnsi="Arial" w:cs="Arial"/>
          <w:sz w:val="22"/>
          <w:szCs w:val="22"/>
        </w:rPr>
        <w:t>tras la DANA. Le siguen</w:t>
      </w:r>
      <w:r>
        <w:rPr>
          <w:rFonts w:ascii="Arial" w:eastAsia="Arial" w:hAnsi="Arial" w:cs="Arial"/>
          <w:sz w:val="22"/>
          <w:szCs w:val="22"/>
        </w:rPr>
        <w:t>, igualados con Galicia,</w:t>
      </w:r>
      <w:r w:rsidRPr="00061AF3">
        <w:rPr>
          <w:rFonts w:ascii="Arial" w:eastAsia="Arial" w:hAnsi="Arial" w:cs="Arial"/>
          <w:sz w:val="22"/>
          <w:szCs w:val="22"/>
        </w:rPr>
        <w:t xml:space="preserve"> Centro (Madrid y Castilla-La Mancha), Noreste (Cataluña y Baleares), todas con un 18%.</w:t>
      </w:r>
    </w:p>
    <w:p w14:paraId="1CC23FB0" w14:textId="71DD74C9" w:rsidR="006416BB" w:rsidRPr="002230EC" w:rsidRDefault="006416BB" w:rsidP="006416BB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media nacional se sitúa en el 15%. Entre las más prudentes están </w:t>
      </w:r>
      <w:r w:rsidRPr="00061AF3">
        <w:rPr>
          <w:rFonts w:ascii="Arial" w:eastAsia="Arial" w:hAnsi="Arial" w:cs="Arial"/>
          <w:sz w:val="22"/>
          <w:szCs w:val="22"/>
        </w:rPr>
        <w:t xml:space="preserve">Norte (Aragón, </w:t>
      </w:r>
      <w:r w:rsidRPr="002230EC">
        <w:rPr>
          <w:rFonts w:ascii="Arial" w:eastAsia="Arial" w:hAnsi="Arial" w:cs="Arial"/>
          <w:sz w:val="22"/>
          <w:szCs w:val="22"/>
        </w:rPr>
        <w:t>Cantabria, La Rioja, Navarra y País Vasco) y Sur (Andalucía, Extremadura y Canarias) con un 13%, pero es importante recalcar que, a diferencia del Sur, que cae 6 puntos, el Norte mejora 3 puntos, lo que indica una tendencia de crecimiento progresivo.</w:t>
      </w:r>
    </w:p>
    <w:p w14:paraId="2CBFE073" w14:textId="77777777" w:rsidR="006416BB" w:rsidRPr="002230EC" w:rsidRDefault="006416BB" w:rsidP="00102649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686C4639" w14:textId="4BB3FD86" w:rsidR="00102649" w:rsidRPr="002230EC" w:rsidRDefault="00102649" w:rsidP="00102649">
      <w:pPr>
        <w:spacing w:before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2230EC">
        <w:rPr>
          <w:rFonts w:ascii="Arial" w:eastAsia="Arial" w:hAnsi="Arial" w:cs="Arial"/>
          <w:b/>
          <w:bCs/>
          <w:sz w:val="22"/>
          <w:szCs w:val="22"/>
          <w:u w:val="single"/>
        </w:rPr>
        <w:t>P</w:t>
      </w:r>
      <w:r w:rsidRPr="002230EC">
        <w:rPr>
          <w:rFonts w:ascii="Arial" w:eastAsia="Arial" w:hAnsi="Arial" w:cs="Arial"/>
          <w:b/>
          <w:bCs/>
          <w:sz w:val="22"/>
          <w:szCs w:val="22"/>
        </w:rPr>
        <w:t>:</w:t>
      </w:r>
      <w:r w:rsidR="00D63E11" w:rsidRPr="002230E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230EC">
        <w:rPr>
          <w:rFonts w:ascii="Arial" w:eastAsia="Arial" w:hAnsi="Arial" w:cs="Arial"/>
          <w:b/>
          <w:bCs/>
          <w:sz w:val="22"/>
          <w:szCs w:val="22"/>
        </w:rPr>
        <w:t>¿</w:t>
      </w:r>
      <w:r w:rsidR="00D63E11" w:rsidRPr="002230EC">
        <w:rPr>
          <w:rFonts w:ascii="Arial" w:eastAsia="Arial" w:hAnsi="Arial" w:cs="Arial"/>
          <w:b/>
          <w:bCs/>
          <w:sz w:val="22"/>
          <w:szCs w:val="22"/>
        </w:rPr>
        <w:t>Q</w:t>
      </w:r>
      <w:r w:rsidRPr="002230EC">
        <w:rPr>
          <w:rFonts w:ascii="Arial" w:eastAsia="Arial" w:hAnsi="Arial" w:cs="Arial"/>
          <w:b/>
          <w:bCs/>
          <w:sz w:val="22"/>
          <w:szCs w:val="22"/>
        </w:rPr>
        <w:t xml:space="preserve">ué </w:t>
      </w:r>
      <w:r w:rsidR="00D63E11" w:rsidRPr="002230EC">
        <w:rPr>
          <w:rFonts w:ascii="Arial" w:eastAsia="Arial" w:hAnsi="Arial" w:cs="Arial"/>
          <w:b/>
          <w:bCs/>
          <w:sz w:val="22"/>
          <w:szCs w:val="22"/>
        </w:rPr>
        <w:t>sectores están tirando del empleo en Galicia</w:t>
      </w:r>
      <w:r w:rsidRPr="002230EC">
        <w:rPr>
          <w:rFonts w:ascii="Arial" w:eastAsia="Arial" w:hAnsi="Arial" w:cs="Arial"/>
          <w:b/>
          <w:bCs/>
          <w:sz w:val="22"/>
          <w:szCs w:val="22"/>
        </w:rPr>
        <w:t>?</w:t>
      </w:r>
    </w:p>
    <w:p w14:paraId="1E1F15AE" w14:textId="2755D71F" w:rsidR="007F2F72" w:rsidRPr="002230EC" w:rsidRDefault="00102649" w:rsidP="00D63E11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2230EC">
        <w:rPr>
          <w:rFonts w:ascii="Arial" w:eastAsia="Arial" w:hAnsi="Arial" w:cs="Arial"/>
          <w:sz w:val="22"/>
          <w:szCs w:val="22"/>
          <w:u w:val="single"/>
        </w:rPr>
        <w:t>R</w:t>
      </w:r>
      <w:r w:rsidRPr="002230EC">
        <w:rPr>
          <w:rFonts w:ascii="Arial" w:eastAsia="Arial" w:hAnsi="Arial" w:cs="Arial"/>
          <w:sz w:val="22"/>
          <w:szCs w:val="22"/>
        </w:rPr>
        <w:t xml:space="preserve">: </w:t>
      </w:r>
      <w:r w:rsidR="002230EC" w:rsidRPr="002230EC">
        <w:rPr>
          <w:rFonts w:ascii="Arial" w:eastAsia="Arial" w:hAnsi="Arial" w:cs="Arial"/>
          <w:sz w:val="22"/>
          <w:szCs w:val="22"/>
        </w:rPr>
        <w:t>Creo que una de las ventajas competitivas de Galicia es que está bastante repartido. P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odemos destacar </w:t>
      </w:r>
      <w:r w:rsidR="002230EC" w:rsidRPr="002230EC">
        <w:rPr>
          <w:rFonts w:ascii="Arial" w:eastAsia="Arial" w:hAnsi="Arial" w:cs="Arial"/>
          <w:sz w:val="22"/>
          <w:szCs w:val="22"/>
        </w:rPr>
        <w:t>la t</w:t>
      </w:r>
      <w:r w:rsidR="00156E4D" w:rsidRPr="002230EC">
        <w:rPr>
          <w:rFonts w:ascii="Arial" w:eastAsia="Arial" w:hAnsi="Arial" w:cs="Arial"/>
          <w:sz w:val="22"/>
          <w:szCs w:val="22"/>
        </w:rPr>
        <w:t>ecnol</w:t>
      </w:r>
      <w:r w:rsidR="002230EC" w:rsidRPr="002230EC">
        <w:rPr>
          <w:rFonts w:ascii="Arial" w:eastAsia="Arial" w:hAnsi="Arial" w:cs="Arial"/>
          <w:sz w:val="22"/>
          <w:szCs w:val="22"/>
        </w:rPr>
        <w:t>ogía, que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 se ha posicionado cómo una de las áreas </w:t>
      </w:r>
      <w:r w:rsidR="002230EC" w:rsidRPr="002230EC">
        <w:rPr>
          <w:rFonts w:ascii="Arial" w:eastAsia="Arial" w:hAnsi="Arial" w:cs="Arial"/>
          <w:sz w:val="22"/>
          <w:szCs w:val="22"/>
        </w:rPr>
        <w:t xml:space="preserve">con 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mayor dinamismo en nuestra </w:t>
      </w:r>
      <w:r w:rsidR="002230EC" w:rsidRPr="002230EC">
        <w:rPr>
          <w:rFonts w:ascii="Arial" w:eastAsia="Arial" w:hAnsi="Arial" w:cs="Arial"/>
          <w:sz w:val="22"/>
          <w:szCs w:val="22"/>
        </w:rPr>
        <w:t>r</w:t>
      </w:r>
      <w:r w:rsidR="00156E4D" w:rsidRPr="002230EC">
        <w:rPr>
          <w:rFonts w:ascii="Arial" w:eastAsia="Arial" w:hAnsi="Arial" w:cs="Arial"/>
          <w:sz w:val="22"/>
          <w:szCs w:val="22"/>
        </w:rPr>
        <w:t>egión</w:t>
      </w:r>
      <w:r w:rsidR="002230EC" w:rsidRPr="002230EC">
        <w:rPr>
          <w:rFonts w:ascii="Arial" w:eastAsia="Arial" w:hAnsi="Arial" w:cs="Arial"/>
          <w:sz w:val="22"/>
          <w:szCs w:val="22"/>
        </w:rPr>
        <w:t>; también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 </w:t>
      </w:r>
      <w:r w:rsidR="002230EC" w:rsidRPr="002230EC">
        <w:rPr>
          <w:rFonts w:ascii="Arial" w:eastAsia="Arial" w:hAnsi="Arial" w:cs="Arial"/>
          <w:sz w:val="22"/>
          <w:szCs w:val="22"/>
        </w:rPr>
        <w:t>la i</w:t>
      </w:r>
      <w:r w:rsidR="00156E4D" w:rsidRPr="002230EC">
        <w:rPr>
          <w:rFonts w:ascii="Arial" w:eastAsia="Arial" w:hAnsi="Arial" w:cs="Arial"/>
          <w:sz w:val="22"/>
          <w:szCs w:val="22"/>
        </w:rPr>
        <w:t>ndustria</w:t>
      </w:r>
      <w:r w:rsidR="002230EC" w:rsidRPr="002230EC">
        <w:rPr>
          <w:rFonts w:ascii="Arial" w:eastAsia="Arial" w:hAnsi="Arial" w:cs="Arial"/>
          <w:sz w:val="22"/>
          <w:szCs w:val="22"/>
        </w:rPr>
        <w:t>, especialmente m</w:t>
      </w:r>
      <w:r w:rsidR="007F2F72" w:rsidRPr="002230EC">
        <w:rPr>
          <w:rFonts w:ascii="Arial" w:eastAsia="Arial" w:hAnsi="Arial" w:cs="Arial"/>
          <w:sz w:val="22"/>
          <w:szCs w:val="22"/>
        </w:rPr>
        <w:t>etalurgia</w:t>
      </w:r>
      <w:r w:rsidR="002230EC" w:rsidRPr="002230EC">
        <w:rPr>
          <w:rFonts w:ascii="Arial" w:eastAsia="Arial" w:hAnsi="Arial" w:cs="Arial"/>
          <w:sz w:val="22"/>
          <w:szCs w:val="22"/>
        </w:rPr>
        <w:t xml:space="preserve"> y</w:t>
      </w:r>
      <w:r w:rsidR="007F2F72" w:rsidRPr="002230EC">
        <w:rPr>
          <w:rFonts w:ascii="Arial" w:eastAsia="Arial" w:hAnsi="Arial" w:cs="Arial"/>
          <w:sz w:val="22"/>
          <w:szCs w:val="22"/>
        </w:rPr>
        <w:t xml:space="preserve"> </w:t>
      </w:r>
      <w:r w:rsidR="002230EC" w:rsidRPr="002230EC">
        <w:rPr>
          <w:rFonts w:ascii="Arial" w:eastAsia="Arial" w:hAnsi="Arial" w:cs="Arial"/>
          <w:sz w:val="22"/>
          <w:szCs w:val="22"/>
        </w:rPr>
        <w:t>a</w:t>
      </w:r>
      <w:r w:rsidR="007F2F72" w:rsidRPr="002230EC">
        <w:rPr>
          <w:rFonts w:ascii="Arial" w:eastAsia="Arial" w:hAnsi="Arial" w:cs="Arial"/>
          <w:sz w:val="22"/>
          <w:szCs w:val="22"/>
        </w:rPr>
        <w:t>utomoción</w:t>
      </w:r>
      <w:r w:rsidR="002230EC" w:rsidRPr="002230EC">
        <w:rPr>
          <w:rFonts w:ascii="Arial" w:eastAsia="Arial" w:hAnsi="Arial" w:cs="Arial"/>
          <w:sz w:val="22"/>
          <w:szCs w:val="22"/>
        </w:rPr>
        <w:t>,</w:t>
      </w:r>
      <w:r w:rsidR="007F2F72" w:rsidRPr="002230EC">
        <w:rPr>
          <w:rFonts w:ascii="Arial" w:eastAsia="Arial" w:hAnsi="Arial" w:cs="Arial"/>
          <w:sz w:val="22"/>
          <w:szCs w:val="22"/>
        </w:rPr>
        <w:t xml:space="preserve"> y </w:t>
      </w:r>
      <w:r w:rsidR="002230EC" w:rsidRPr="002230EC">
        <w:rPr>
          <w:rFonts w:ascii="Arial" w:eastAsia="Arial" w:hAnsi="Arial" w:cs="Arial"/>
          <w:sz w:val="22"/>
          <w:szCs w:val="22"/>
        </w:rPr>
        <w:t>la c</w:t>
      </w:r>
      <w:r w:rsidR="007F2F72" w:rsidRPr="002230EC">
        <w:rPr>
          <w:rFonts w:ascii="Arial" w:eastAsia="Arial" w:hAnsi="Arial" w:cs="Arial"/>
          <w:sz w:val="22"/>
          <w:szCs w:val="22"/>
        </w:rPr>
        <w:t>onstrucción</w:t>
      </w:r>
      <w:r w:rsidR="002230EC" w:rsidRPr="002230EC">
        <w:rPr>
          <w:rFonts w:ascii="Arial" w:eastAsia="Arial" w:hAnsi="Arial" w:cs="Arial"/>
          <w:sz w:val="22"/>
          <w:szCs w:val="22"/>
        </w:rPr>
        <w:t>; por su parte,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 </w:t>
      </w:r>
      <w:r w:rsidR="002230EC" w:rsidRPr="002230EC">
        <w:rPr>
          <w:rFonts w:ascii="Arial" w:eastAsia="Arial" w:hAnsi="Arial" w:cs="Arial"/>
          <w:sz w:val="22"/>
          <w:szCs w:val="22"/>
        </w:rPr>
        <w:t>t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urismo y </w:t>
      </w:r>
      <w:r w:rsidR="002230EC" w:rsidRPr="002230EC">
        <w:rPr>
          <w:rFonts w:ascii="Arial" w:eastAsia="Arial" w:hAnsi="Arial" w:cs="Arial"/>
          <w:sz w:val="22"/>
          <w:szCs w:val="22"/>
        </w:rPr>
        <w:t>h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ostelería </w:t>
      </w:r>
      <w:r w:rsidR="002230EC" w:rsidRPr="002230EC">
        <w:rPr>
          <w:rFonts w:ascii="Arial" w:eastAsia="Arial" w:hAnsi="Arial" w:cs="Arial"/>
          <w:sz w:val="22"/>
          <w:szCs w:val="22"/>
        </w:rPr>
        <w:t xml:space="preserve">están </w:t>
      </w:r>
      <w:r w:rsidR="00156E4D" w:rsidRPr="002230EC">
        <w:rPr>
          <w:rFonts w:ascii="Arial" w:eastAsia="Arial" w:hAnsi="Arial" w:cs="Arial"/>
          <w:sz w:val="22"/>
          <w:szCs w:val="22"/>
        </w:rPr>
        <w:t>en constate crecimiento en los últimos años</w:t>
      </w:r>
      <w:r w:rsidR="002230EC" w:rsidRPr="002230EC">
        <w:rPr>
          <w:rFonts w:ascii="Arial" w:eastAsia="Arial" w:hAnsi="Arial" w:cs="Arial"/>
          <w:sz w:val="22"/>
          <w:szCs w:val="22"/>
        </w:rPr>
        <w:t>;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 </w:t>
      </w:r>
      <w:r w:rsidR="002230EC" w:rsidRPr="002230EC">
        <w:rPr>
          <w:rFonts w:ascii="Arial" w:eastAsia="Arial" w:hAnsi="Arial" w:cs="Arial"/>
          <w:sz w:val="22"/>
          <w:szCs w:val="22"/>
        </w:rPr>
        <w:t>l</w:t>
      </w:r>
      <w:r w:rsidR="00156E4D" w:rsidRPr="002230EC">
        <w:rPr>
          <w:rFonts w:ascii="Arial" w:eastAsia="Arial" w:hAnsi="Arial" w:cs="Arial"/>
          <w:sz w:val="22"/>
          <w:szCs w:val="22"/>
        </w:rPr>
        <w:t>ogística y transporte</w:t>
      </w:r>
      <w:r w:rsidR="002230EC" w:rsidRPr="002230EC">
        <w:rPr>
          <w:rFonts w:ascii="Arial" w:eastAsia="Arial" w:hAnsi="Arial" w:cs="Arial"/>
          <w:sz w:val="22"/>
          <w:szCs w:val="22"/>
        </w:rPr>
        <w:t>,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 cómo consecuencia de la creciente demanda en la cadena de suministro</w:t>
      </w:r>
      <w:r w:rsidR="002230EC" w:rsidRPr="002230EC">
        <w:rPr>
          <w:rFonts w:ascii="Arial" w:eastAsia="Arial" w:hAnsi="Arial" w:cs="Arial"/>
          <w:sz w:val="22"/>
          <w:szCs w:val="22"/>
        </w:rPr>
        <w:t>;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 y</w:t>
      </w:r>
      <w:r w:rsidR="002230EC" w:rsidRPr="002230EC">
        <w:rPr>
          <w:rFonts w:ascii="Arial" w:eastAsia="Arial" w:hAnsi="Arial" w:cs="Arial"/>
          <w:sz w:val="22"/>
          <w:szCs w:val="22"/>
        </w:rPr>
        <w:t>,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 por último, agroalimentario</w:t>
      </w:r>
      <w:r w:rsidR="002230EC" w:rsidRPr="002230EC">
        <w:rPr>
          <w:rFonts w:ascii="Arial" w:eastAsia="Arial" w:hAnsi="Arial" w:cs="Arial"/>
          <w:sz w:val="22"/>
          <w:szCs w:val="22"/>
        </w:rPr>
        <w:t>,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 que sigue siendo la esencia de nuestra economía regional ofreciendo múltiples oportunidades laborales. Además de estos sectores se prev</w:t>
      </w:r>
      <w:r w:rsidR="007F2F72" w:rsidRPr="002230EC">
        <w:rPr>
          <w:rFonts w:ascii="Arial" w:eastAsia="Arial" w:hAnsi="Arial" w:cs="Arial"/>
          <w:sz w:val="22"/>
          <w:szCs w:val="22"/>
        </w:rPr>
        <w:t>é</w:t>
      </w:r>
      <w:r w:rsidR="00156E4D" w:rsidRPr="002230EC">
        <w:rPr>
          <w:rFonts w:ascii="Arial" w:eastAsia="Arial" w:hAnsi="Arial" w:cs="Arial"/>
          <w:sz w:val="22"/>
          <w:szCs w:val="22"/>
        </w:rPr>
        <w:t xml:space="preserve"> un crecimiento en la </w:t>
      </w:r>
      <w:r w:rsidR="00156E4D" w:rsidRPr="002230EC">
        <w:rPr>
          <w:rFonts w:ascii="Arial" w:eastAsia="Arial" w:hAnsi="Arial" w:cs="Arial"/>
          <w:sz w:val="22"/>
          <w:szCs w:val="22"/>
        </w:rPr>
        <w:lastRenderedPageBreak/>
        <w:t xml:space="preserve">demanda de profesionales en las áreas educativas y sanitarias. La evolución positiva de estos sectores </w:t>
      </w:r>
      <w:r w:rsidR="007F2F72" w:rsidRPr="002230EC">
        <w:rPr>
          <w:rFonts w:ascii="Arial" w:eastAsia="Arial" w:hAnsi="Arial" w:cs="Arial"/>
          <w:sz w:val="22"/>
          <w:szCs w:val="22"/>
        </w:rPr>
        <w:t xml:space="preserve">sugiere un panorama laboral favorable para nuestra </w:t>
      </w:r>
      <w:r w:rsidR="002230EC" w:rsidRPr="002230EC">
        <w:rPr>
          <w:rFonts w:ascii="Arial" w:eastAsia="Arial" w:hAnsi="Arial" w:cs="Arial"/>
          <w:sz w:val="22"/>
          <w:szCs w:val="22"/>
        </w:rPr>
        <w:t>r</w:t>
      </w:r>
      <w:r w:rsidR="007F2F72" w:rsidRPr="002230EC">
        <w:rPr>
          <w:rFonts w:ascii="Arial" w:eastAsia="Arial" w:hAnsi="Arial" w:cs="Arial"/>
          <w:sz w:val="22"/>
          <w:szCs w:val="22"/>
        </w:rPr>
        <w:t>egión</w:t>
      </w:r>
      <w:r w:rsidR="002230EC" w:rsidRPr="002230EC">
        <w:rPr>
          <w:rFonts w:ascii="Arial" w:eastAsia="Arial" w:hAnsi="Arial" w:cs="Arial"/>
          <w:sz w:val="22"/>
          <w:szCs w:val="22"/>
        </w:rPr>
        <w:t xml:space="preserve"> en el corto y medio plazo</w:t>
      </w:r>
      <w:r w:rsidR="007F2F72" w:rsidRPr="002230EC">
        <w:rPr>
          <w:rFonts w:ascii="Arial" w:eastAsia="Arial" w:hAnsi="Arial" w:cs="Arial"/>
          <w:sz w:val="22"/>
          <w:szCs w:val="22"/>
        </w:rPr>
        <w:t>.</w:t>
      </w:r>
    </w:p>
    <w:p w14:paraId="17AC9120" w14:textId="77777777" w:rsidR="00D63E11" w:rsidRDefault="00D63E11" w:rsidP="00102649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75D8FD68" w14:textId="362F8EDA" w:rsidR="00102649" w:rsidRPr="002230EC" w:rsidRDefault="00D63E11" w:rsidP="00102649">
      <w:pPr>
        <w:spacing w:before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P</w:t>
      </w:r>
      <w:r w:rsidR="00102649" w:rsidRPr="002230EC">
        <w:rPr>
          <w:rFonts w:ascii="Arial" w:eastAsia="Arial" w:hAnsi="Arial" w:cs="Arial"/>
          <w:b/>
          <w:bCs/>
          <w:sz w:val="22"/>
          <w:szCs w:val="22"/>
        </w:rPr>
        <w:t>: ¿Cuáles son las claves para que las empresas sigan generando empleo en este contexto?</w:t>
      </w:r>
    </w:p>
    <w:bookmarkEnd w:id="6"/>
    <w:p w14:paraId="77CB5324" w14:textId="4FE382B4" w:rsidR="006416BB" w:rsidRPr="002230EC" w:rsidRDefault="006416BB" w:rsidP="006416BB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2230EC">
        <w:rPr>
          <w:rFonts w:ascii="Arial" w:eastAsia="Arial" w:hAnsi="Arial" w:cs="Arial"/>
          <w:sz w:val="22"/>
          <w:szCs w:val="22"/>
          <w:u w:val="single"/>
        </w:rPr>
        <w:t>R</w:t>
      </w:r>
      <w:r w:rsidRPr="002230EC">
        <w:rPr>
          <w:rFonts w:ascii="Arial" w:eastAsia="Arial" w:hAnsi="Arial" w:cs="Arial"/>
          <w:sz w:val="22"/>
          <w:szCs w:val="22"/>
        </w:rPr>
        <w:t xml:space="preserve">: La clave está en la adaptabilidad. Las empresas que apuesten por la digitalización, la formación continua y la optimización de procesos serán las que mejor se posicionen para seguir creciendo. También es fundamental atraer y fidelizar al talento en sectores estratégicos para la región como </w:t>
      </w:r>
      <w:r w:rsidR="003E2988" w:rsidRPr="002230EC">
        <w:rPr>
          <w:rFonts w:ascii="Arial" w:eastAsia="Arial" w:hAnsi="Arial" w:cs="Arial"/>
          <w:sz w:val="22"/>
          <w:szCs w:val="22"/>
        </w:rPr>
        <w:t>el sector agroalimentario</w:t>
      </w:r>
      <w:r w:rsidR="002230EC" w:rsidRPr="002230EC">
        <w:rPr>
          <w:rFonts w:ascii="Arial" w:eastAsia="Arial" w:hAnsi="Arial" w:cs="Arial"/>
          <w:sz w:val="22"/>
          <w:szCs w:val="22"/>
        </w:rPr>
        <w:t>,</w:t>
      </w:r>
      <w:r w:rsidR="003E2988" w:rsidRPr="002230EC">
        <w:rPr>
          <w:rFonts w:ascii="Arial" w:eastAsia="Arial" w:hAnsi="Arial" w:cs="Arial"/>
          <w:sz w:val="22"/>
          <w:szCs w:val="22"/>
        </w:rPr>
        <w:t xml:space="preserve"> con industrias muy fuertes cómo la pesquera, la conservera</w:t>
      </w:r>
      <w:r w:rsidR="002230EC" w:rsidRPr="002230EC">
        <w:rPr>
          <w:rFonts w:ascii="Arial" w:eastAsia="Arial" w:hAnsi="Arial" w:cs="Arial"/>
          <w:sz w:val="22"/>
          <w:szCs w:val="22"/>
        </w:rPr>
        <w:t xml:space="preserve">, </w:t>
      </w:r>
      <w:r w:rsidR="003E2988" w:rsidRPr="002230EC">
        <w:rPr>
          <w:rFonts w:ascii="Arial" w:eastAsia="Arial" w:hAnsi="Arial" w:cs="Arial"/>
          <w:sz w:val="22"/>
          <w:szCs w:val="22"/>
        </w:rPr>
        <w:t>la cárnica y láctea</w:t>
      </w:r>
      <w:r w:rsidR="002230EC" w:rsidRPr="002230EC">
        <w:rPr>
          <w:rFonts w:ascii="Arial" w:eastAsia="Arial" w:hAnsi="Arial" w:cs="Arial"/>
          <w:sz w:val="22"/>
          <w:szCs w:val="22"/>
        </w:rPr>
        <w:t xml:space="preserve">, </w:t>
      </w:r>
      <w:r w:rsidRPr="002230EC">
        <w:rPr>
          <w:rFonts w:ascii="Arial" w:eastAsia="Arial" w:hAnsi="Arial" w:cs="Arial"/>
          <w:sz w:val="22"/>
          <w:szCs w:val="22"/>
        </w:rPr>
        <w:t>donde la demanda de profesionales sigue siendo alta.</w:t>
      </w:r>
    </w:p>
    <w:p w14:paraId="4E418DEE" w14:textId="7B21AE5A" w:rsidR="006416BB" w:rsidRPr="002230EC" w:rsidRDefault="006416BB" w:rsidP="006416BB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2230EC">
        <w:rPr>
          <w:rFonts w:ascii="Arial" w:eastAsia="Arial" w:hAnsi="Arial" w:cs="Arial"/>
          <w:sz w:val="22"/>
          <w:szCs w:val="22"/>
        </w:rPr>
        <w:t xml:space="preserve">En definitiva, aunque hay señales de moderación, el mercado laboral </w:t>
      </w:r>
      <w:r w:rsidR="002230EC" w:rsidRPr="002230EC">
        <w:rPr>
          <w:rFonts w:ascii="Arial" w:eastAsia="Arial" w:hAnsi="Arial" w:cs="Arial"/>
          <w:sz w:val="22"/>
          <w:szCs w:val="22"/>
        </w:rPr>
        <w:t xml:space="preserve">gallego </w:t>
      </w:r>
      <w:r w:rsidRPr="002230EC">
        <w:rPr>
          <w:rFonts w:ascii="Arial" w:eastAsia="Arial" w:hAnsi="Arial" w:cs="Arial"/>
          <w:sz w:val="22"/>
          <w:szCs w:val="22"/>
        </w:rPr>
        <w:t>sigue mostrando una notable resistencia y capacidad de adaptación.</w:t>
      </w:r>
    </w:p>
    <w:p w14:paraId="314A4ABE" w14:textId="73DCC700" w:rsidR="00102649" w:rsidRPr="002230EC" w:rsidRDefault="00102649" w:rsidP="006416BB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102649" w:rsidRPr="002230EC" w:rsidSect="00A966D6">
      <w:headerReference w:type="default" r:id="rId8"/>
      <w:footerReference w:type="even" r:id="rId9"/>
      <w:footerReference w:type="default" r:id="rId10"/>
      <w:pgSz w:w="11907" w:h="16840" w:code="9"/>
      <w:pgMar w:top="1985" w:right="1418" w:bottom="1701" w:left="1418" w:header="72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0D75" w14:textId="77777777" w:rsidR="007E4B12" w:rsidRDefault="007E4B12">
      <w:r>
        <w:separator/>
      </w:r>
    </w:p>
  </w:endnote>
  <w:endnote w:type="continuationSeparator" w:id="0">
    <w:p w14:paraId="737AFA06" w14:textId="77777777" w:rsidR="007E4B12" w:rsidRDefault="007E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2012" w14:textId="77777777" w:rsidR="00FB1381" w:rsidRDefault="00346E05" w:rsidP="00F01B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552DA8" w14:textId="77777777" w:rsidR="00FB1381" w:rsidRDefault="00FB1381" w:rsidP="003E26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0A2D" w14:textId="77777777" w:rsidR="00FB1381" w:rsidRDefault="00FB1381" w:rsidP="006479E0">
    <w:pPr>
      <w:pStyle w:val="Piedepgina"/>
      <w:ind w:right="360"/>
    </w:pPr>
  </w:p>
  <w:p w14:paraId="23873518" w14:textId="77777777" w:rsidR="00FB1381" w:rsidRDefault="00346E05" w:rsidP="002815E4">
    <w:pPr>
      <w:pStyle w:val="Piedepgina"/>
      <w:ind w:right="360"/>
      <w:jc w:val="center"/>
    </w:pPr>
    <w:r w:rsidRPr="00F31039">
      <w:rPr>
        <w:rFonts w:ascii="Arial" w:hAnsi="Arial" w:cs="Arial"/>
        <w:noProof/>
        <w:color w:val="444444"/>
        <w:sz w:val="23"/>
        <w:szCs w:val="23"/>
      </w:rPr>
      <w:drawing>
        <wp:inline distT="0" distB="0" distL="0" distR="0" wp14:anchorId="256AEACC" wp14:editId="11BE4DCF">
          <wp:extent cx="5410200" cy="685800"/>
          <wp:effectExtent l="0" t="0" r="0" b="0"/>
          <wp:docPr id="5" name="Imagen 5" descr="200416 pie_email_reconocimientos_600_CAST-2020_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200416 pie_email_reconocimientos_600_CAST-2020_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04" b="71667"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0391" w14:textId="77777777" w:rsidR="007E4B12" w:rsidRDefault="007E4B12">
      <w:r>
        <w:separator/>
      </w:r>
    </w:p>
  </w:footnote>
  <w:footnote w:type="continuationSeparator" w:id="0">
    <w:p w14:paraId="216D67C2" w14:textId="77777777" w:rsidR="007E4B12" w:rsidRDefault="007E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57C4" w14:textId="6F58E3EF" w:rsidR="002145C7" w:rsidRPr="002145C7" w:rsidRDefault="002145C7" w:rsidP="002145C7">
    <w:pPr>
      <w:pStyle w:val="Encabezado"/>
      <w:rPr>
        <w:noProof/>
      </w:rPr>
    </w:pPr>
    <w:r w:rsidRPr="002145C7">
      <w:rPr>
        <w:noProof/>
      </w:rPr>
      <w:drawing>
        <wp:anchor distT="0" distB="0" distL="114300" distR="114300" simplePos="0" relativeHeight="251660288" behindDoc="0" locked="0" layoutInCell="1" allowOverlap="1" wp14:anchorId="31F92374" wp14:editId="5ED0123F">
          <wp:simplePos x="0" y="0"/>
          <wp:positionH relativeFrom="margin">
            <wp:posOffset>-19050</wp:posOffset>
          </wp:positionH>
          <wp:positionV relativeFrom="paragraph">
            <wp:posOffset>-457200</wp:posOffset>
          </wp:positionV>
          <wp:extent cx="1251585" cy="1257935"/>
          <wp:effectExtent l="0" t="0" r="0" b="0"/>
          <wp:wrapNone/>
          <wp:docPr id="387513421" name="Imagen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5C7">
      <w:rPr>
        <w:noProof/>
      </w:rPr>
      <w:drawing>
        <wp:anchor distT="0" distB="0" distL="114300" distR="114300" simplePos="0" relativeHeight="251659264" behindDoc="0" locked="0" layoutInCell="1" allowOverlap="1" wp14:anchorId="3DD1E112" wp14:editId="62D99E9B">
          <wp:simplePos x="0" y="0"/>
          <wp:positionH relativeFrom="column">
            <wp:posOffset>4296410</wp:posOffset>
          </wp:positionH>
          <wp:positionV relativeFrom="paragraph">
            <wp:posOffset>-120650</wp:posOffset>
          </wp:positionV>
          <wp:extent cx="1234440" cy="666750"/>
          <wp:effectExtent l="0" t="0" r="3810" b="0"/>
          <wp:wrapSquare wrapText="bothSides"/>
          <wp:docPr id="749501605" name="Imagen 3" descr="inc_standard_stack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c_standard_stacke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7C715" w14:textId="77777777" w:rsidR="002145C7" w:rsidRPr="002145C7" w:rsidRDefault="002145C7" w:rsidP="002145C7">
    <w:pPr>
      <w:pStyle w:val="Encabezado"/>
      <w:rPr>
        <w:noProof/>
      </w:rPr>
    </w:pPr>
  </w:p>
  <w:p w14:paraId="05BD320C" w14:textId="77777777" w:rsidR="002145C7" w:rsidRPr="002145C7" w:rsidRDefault="002145C7" w:rsidP="002145C7">
    <w:pPr>
      <w:pStyle w:val="Encabezado"/>
      <w:rPr>
        <w:noProof/>
      </w:rPr>
    </w:pPr>
  </w:p>
  <w:p w14:paraId="4635996D" w14:textId="77777777" w:rsidR="002145C7" w:rsidRPr="002145C7" w:rsidRDefault="002145C7" w:rsidP="002145C7">
    <w:pPr>
      <w:pStyle w:val="Encabezado"/>
      <w:rPr>
        <w:noProof/>
      </w:rPr>
    </w:pPr>
  </w:p>
  <w:p w14:paraId="114BC4BD" w14:textId="77777777" w:rsidR="002145C7" w:rsidRPr="002145C7" w:rsidRDefault="002145C7" w:rsidP="002145C7">
    <w:pPr>
      <w:pStyle w:val="Encabezado"/>
      <w:rPr>
        <w:noProof/>
      </w:rPr>
    </w:pPr>
  </w:p>
  <w:p w14:paraId="054F2965" w14:textId="2A5FA2E6" w:rsidR="00FB1381" w:rsidRPr="002145C7" w:rsidRDefault="00FB1381" w:rsidP="002145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7AF"/>
    <w:multiLevelType w:val="hybridMultilevel"/>
    <w:tmpl w:val="0764FA5E"/>
    <w:lvl w:ilvl="0" w:tplc="160E84D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73344"/>
    <w:multiLevelType w:val="hybridMultilevel"/>
    <w:tmpl w:val="D04E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16124"/>
    <w:multiLevelType w:val="hybridMultilevel"/>
    <w:tmpl w:val="EBE2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325BE6"/>
    <w:multiLevelType w:val="hybridMultilevel"/>
    <w:tmpl w:val="FFFFFFFF"/>
    <w:lvl w:ilvl="0" w:tplc="942CD6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2247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328B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BC7A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5CFF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F8815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70EC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3AC3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02FD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C97E4C"/>
    <w:multiLevelType w:val="hybridMultilevel"/>
    <w:tmpl w:val="EDE8966A"/>
    <w:lvl w:ilvl="0" w:tplc="F4A4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0D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A3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0E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4E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CF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2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E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C1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373D7B"/>
    <w:multiLevelType w:val="hybridMultilevel"/>
    <w:tmpl w:val="0136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06777">
    <w:abstractNumId w:val="0"/>
  </w:num>
  <w:num w:numId="2" w16cid:durableId="1342783302">
    <w:abstractNumId w:val="3"/>
  </w:num>
  <w:num w:numId="3" w16cid:durableId="305208792">
    <w:abstractNumId w:val="2"/>
  </w:num>
  <w:num w:numId="4" w16cid:durableId="126244196">
    <w:abstractNumId w:val="1"/>
  </w:num>
  <w:num w:numId="5" w16cid:durableId="1245341768">
    <w:abstractNumId w:val="5"/>
  </w:num>
  <w:num w:numId="6" w16cid:durableId="597829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76"/>
    <w:rsid w:val="00006233"/>
    <w:rsid w:val="000068C6"/>
    <w:rsid w:val="000074CA"/>
    <w:rsid w:val="000101F6"/>
    <w:rsid w:val="0001254E"/>
    <w:rsid w:val="000166E0"/>
    <w:rsid w:val="00017815"/>
    <w:rsid w:val="00021D85"/>
    <w:rsid w:val="000258CF"/>
    <w:rsid w:val="00027080"/>
    <w:rsid w:val="000310B8"/>
    <w:rsid w:val="0003516C"/>
    <w:rsid w:val="00042488"/>
    <w:rsid w:val="000507C4"/>
    <w:rsid w:val="000578C1"/>
    <w:rsid w:val="00063579"/>
    <w:rsid w:val="00066C14"/>
    <w:rsid w:val="0008054F"/>
    <w:rsid w:val="000869A2"/>
    <w:rsid w:val="00090345"/>
    <w:rsid w:val="000A151B"/>
    <w:rsid w:val="000A1973"/>
    <w:rsid w:val="000A1EBF"/>
    <w:rsid w:val="000A3669"/>
    <w:rsid w:val="000C09F8"/>
    <w:rsid w:val="000C12D2"/>
    <w:rsid w:val="000C41F9"/>
    <w:rsid w:val="000D2B5A"/>
    <w:rsid w:val="000D6AB6"/>
    <w:rsid w:val="000E191A"/>
    <w:rsid w:val="000E1E15"/>
    <w:rsid w:val="000F11D7"/>
    <w:rsid w:val="000F269C"/>
    <w:rsid w:val="000F428E"/>
    <w:rsid w:val="00102649"/>
    <w:rsid w:val="0012170F"/>
    <w:rsid w:val="00124DEA"/>
    <w:rsid w:val="001319E5"/>
    <w:rsid w:val="001324E2"/>
    <w:rsid w:val="00143F63"/>
    <w:rsid w:val="001442A6"/>
    <w:rsid w:val="00145630"/>
    <w:rsid w:val="001463C1"/>
    <w:rsid w:val="00156E14"/>
    <w:rsid w:val="00156E4D"/>
    <w:rsid w:val="00166FA8"/>
    <w:rsid w:val="00171AAA"/>
    <w:rsid w:val="001740C7"/>
    <w:rsid w:val="00181155"/>
    <w:rsid w:val="00190E3D"/>
    <w:rsid w:val="00195CAB"/>
    <w:rsid w:val="001A2A76"/>
    <w:rsid w:val="001A332D"/>
    <w:rsid w:val="001A60DD"/>
    <w:rsid w:val="001B39AD"/>
    <w:rsid w:val="001C702D"/>
    <w:rsid w:val="001D5BD3"/>
    <w:rsid w:val="001E7292"/>
    <w:rsid w:val="001F3A45"/>
    <w:rsid w:val="00204E64"/>
    <w:rsid w:val="002059D2"/>
    <w:rsid w:val="00205D68"/>
    <w:rsid w:val="0021069A"/>
    <w:rsid w:val="00212129"/>
    <w:rsid w:val="002145C7"/>
    <w:rsid w:val="002230EC"/>
    <w:rsid w:val="002246BA"/>
    <w:rsid w:val="00224DE1"/>
    <w:rsid w:val="00231877"/>
    <w:rsid w:val="002331A8"/>
    <w:rsid w:val="00233DCB"/>
    <w:rsid w:val="00242269"/>
    <w:rsid w:val="0024317A"/>
    <w:rsid w:val="00252A0D"/>
    <w:rsid w:val="0027680B"/>
    <w:rsid w:val="00281944"/>
    <w:rsid w:val="0028208C"/>
    <w:rsid w:val="00294475"/>
    <w:rsid w:val="002A3D92"/>
    <w:rsid w:val="002A78A1"/>
    <w:rsid w:val="002B3F52"/>
    <w:rsid w:val="002C01E7"/>
    <w:rsid w:val="002C02D9"/>
    <w:rsid w:val="002D032D"/>
    <w:rsid w:val="002E4A5C"/>
    <w:rsid w:val="002F2E0A"/>
    <w:rsid w:val="002F4816"/>
    <w:rsid w:val="003006FC"/>
    <w:rsid w:val="003019C9"/>
    <w:rsid w:val="0031024A"/>
    <w:rsid w:val="00310DC4"/>
    <w:rsid w:val="0031490C"/>
    <w:rsid w:val="00321F4F"/>
    <w:rsid w:val="0032424C"/>
    <w:rsid w:val="00326125"/>
    <w:rsid w:val="00331310"/>
    <w:rsid w:val="003321F7"/>
    <w:rsid w:val="00332424"/>
    <w:rsid w:val="00332D02"/>
    <w:rsid w:val="00336187"/>
    <w:rsid w:val="00337FD2"/>
    <w:rsid w:val="00344595"/>
    <w:rsid w:val="00346E05"/>
    <w:rsid w:val="003470C8"/>
    <w:rsid w:val="003509A5"/>
    <w:rsid w:val="0036538C"/>
    <w:rsid w:val="00380B8C"/>
    <w:rsid w:val="003826ED"/>
    <w:rsid w:val="00383F58"/>
    <w:rsid w:val="00390D3C"/>
    <w:rsid w:val="003A214F"/>
    <w:rsid w:val="003A2B29"/>
    <w:rsid w:val="003A49AD"/>
    <w:rsid w:val="003A5A50"/>
    <w:rsid w:val="003A6138"/>
    <w:rsid w:val="003C61D6"/>
    <w:rsid w:val="003C6EC8"/>
    <w:rsid w:val="003D0E85"/>
    <w:rsid w:val="003D4F9E"/>
    <w:rsid w:val="003D6B89"/>
    <w:rsid w:val="003E2988"/>
    <w:rsid w:val="003E371D"/>
    <w:rsid w:val="00401989"/>
    <w:rsid w:val="00407AD8"/>
    <w:rsid w:val="0041325B"/>
    <w:rsid w:val="00416931"/>
    <w:rsid w:val="0044035B"/>
    <w:rsid w:val="004411B8"/>
    <w:rsid w:val="00441AA5"/>
    <w:rsid w:val="00443A21"/>
    <w:rsid w:val="004468A1"/>
    <w:rsid w:val="00453037"/>
    <w:rsid w:val="00456993"/>
    <w:rsid w:val="004612C2"/>
    <w:rsid w:val="00485E70"/>
    <w:rsid w:val="00493CFD"/>
    <w:rsid w:val="004958BB"/>
    <w:rsid w:val="00497689"/>
    <w:rsid w:val="004B5032"/>
    <w:rsid w:val="004C0F40"/>
    <w:rsid w:val="004C2796"/>
    <w:rsid w:val="004C607E"/>
    <w:rsid w:val="004C7FBD"/>
    <w:rsid w:val="004D1FAF"/>
    <w:rsid w:val="004D2C83"/>
    <w:rsid w:val="004E23C4"/>
    <w:rsid w:val="004E2530"/>
    <w:rsid w:val="004E6ACA"/>
    <w:rsid w:val="004F3441"/>
    <w:rsid w:val="004F67EC"/>
    <w:rsid w:val="00512001"/>
    <w:rsid w:val="005201CA"/>
    <w:rsid w:val="00533536"/>
    <w:rsid w:val="00541A7B"/>
    <w:rsid w:val="00546498"/>
    <w:rsid w:val="00547D42"/>
    <w:rsid w:val="00561B53"/>
    <w:rsid w:val="005735BE"/>
    <w:rsid w:val="00576DDF"/>
    <w:rsid w:val="00577B92"/>
    <w:rsid w:val="00586979"/>
    <w:rsid w:val="0059060D"/>
    <w:rsid w:val="0059746B"/>
    <w:rsid w:val="005A7DB1"/>
    <w:rsid w:val="005A7E9C"/>
    <w:rsid w:val="005B2218"/>
    <w:rsid w:val="005B5B40"/>
    <w:rsid w:val="005B7CDC"/>
    <w:rsid w:val="005C33ED"/>
    <w:rsid w:val="005C4439"/>
    <w:rsid w:val="005D1AE9"/>
    <w:rsid w:val="005D5DC2"/>
    <w:rsid w:val="005E0E99"/>
    <w:rsid w:val="005E4173"/>
    <w:rsid w:val="005F1CEB"/>
    <w:rsid w:val="005F21FE"/>
    <w:rsid w:val="005F3998"/>
    <w:rsid w:val="00600F24"/>
    <w:rsid w:val="0060110C"/>
    <w:rsid w:val="006213E2"/>
    <w:rsid w:val="006267B5"/>
    <w:rsid w:val="006416BB"/>
    <w:rsid w:val="0064466A"/>
    <w:rsid w:val="006515B4"/>
    <w:rsid w:val="00652342"/>
    <w:rsid w:val="006570E0"/>
    <w:rsid w:val="006602D5"/>
    <w:rsid w:val="00663580"/>
    <w:rsid w:val="00685895"/>
    <w:rsid w:val="00687087"/>
    <w:rsid w:val="00694B11"/>
    <w:rsid w:val="00697039"/>
    <w:rsid w:val="006972C0"/>
    <w:rsid w:val="006A1012"/>
    <w:rsid w:val="006B6CC7"/>
    <w:rsid w:val="006B7478"/>
    <w:rsid w:val="006D25B9"/>
    <w:rsid w:val="006D54CF"/>
    <w:rsid w:val="006E3790"/>
    <w:rsid w:val="006E3A61"/>
    <w:rsid w:val="006E6724"/>
    <w:rsid w:val="006E6A20"/>
    <w:rsid w:val="0070547F"/>
    <w:rsid w:val="00710280"/>
    <w:rsid w:val="00715BBB"/>
    <w:rsid w:val="00720F29"/>
    <w:rsid w:val="0072269E"/>
    <w:rsid w:val="0072644E"/>
    <w:rsid w:val="00731C5F"/>
    <w:rsid w:val="00747CE2"/>
    <w:rsid w:val="00750181"/>
    <w:rsid w:val="00750C5B"/>
    <w:rsid w:val="00761D60"/>
    <w:rsid w:val="00763C96"/>
    <w:rsid w:val="00765378"/>
    <w:rsid w:val="00773069"/>
    <w:rsid w:val="00782413"/>
    <w:rsid w:val="00787F0D"/>
    <w:rsid w:val="00797695"/>
    <w:rsid w:val="007A0082"/>
    <w:rsid w:val="007A0CED"/>
    <w:rsid w:val="007A1361"/>
    <w:rsid w:val="007A74B1"/>
    <w:rsid w:val="007B0AFA"/>
    <w:rsid w:val="007B1336"/>
    <w:rsid w:val="007B59D1"/>
    <w:rsid w:val="007B679F"/>
    <w:rsid w:val="007B69F2"/>
    <w:rsid w:val="007C102B"/>
    <w:rsid w:val="007C1C1A"/>
    <w:rsid w:val="007E3CDF"/>
    <w:rsid w:val="007E4B12"/>
    <w:rsid w:val="007F2F72"/>
    <w:rsid w:val="00801C70"/>
    <w:rsid w:val="00807311"/>
    <w:rsid w:val="0081638E"/>
    <w:rsid w:val="00822154"/>
    <w:rsid w:val="00824B8D"/>
    <w:rsid w:val="00825CE9"/>
    <w:rsid w:val="00831F5B"/>
    <w:rsid w:val="00833581"/>
    <w:rsid w:val="00834898"/>
    <w:rsid w:val="00836F8E"/>
    <w:rsid w:val="00841381"/>
    <w:rsid w:val="00853C2E"/>
    <w:rsid w:val="00854BFA"/>
    <w:rsid w:val="00857C81"/>
    <w:rsid w:val="00861B43"/>
    <w:rsid w:val="008764B5"/>
    <w:rsid w:val="00882FCB"/>
    <w:rsid w:val="00885750"/>
    <w:rsid w:val="0089190E"/>
    <w:rsid w:val="00894DEA"/>
    <w:rsid w:val="008A4224"/>
    <w:rsid w:val="008B0BEA"/>
    <w:rsid w:val="008B155B"/>
    <w:rsid w:val="008B71B4"/>
    <w:rsid w:val="008C0114"/>
    <w:rsid w:val="008C5AB0"/>
    <w:rsid w:val="008C7DC2"/>
    <w:rsid w:val="008D39F2"/>
    <w:rsid w:val="008E54AD"/>
    <w:rsid w:val="008E730B"/>
    <w:rsid w:val="008F077C"/>
    <w:rsid w:val="008F1B68"/>
    <w:rsid w:val="008F1BBD"/>
    <w:rsid w:val="00910200"/>
    <w:rsid w:val="009164C2"/>
    <w:rsid w:val="00916607"/>
    <w:rsid w:val="00925414"/>
    <w:rsid w:val="00926099"/>
    <w:rsid w:val="00927308"/>
    <w:rsid w:val="00932CB7"/>
    <w:rsid w:val="009341C5"/>
    <w:rsid w:val="00942998"/>
    <w:rsid w:val="009436E0"/>
    <w:rsid w:val="0094507D"/>
    <w:rsid w:val="0095341D"/>
    <w:rsid w:val="0096266D"/>
    <w:rsid w:val="009654DF"/>
    <w:rsid w:val="0097553E"/>
    <w:rsid w:val="00975BDB"/>
    <w:rsid w:val="00977BE7"/>
    <w:rsid w:val="00980C09"/>
    <w:rsid w:val="00981941"/>
    <w:rsid w:val="009A0E87"/>
    <w:rsid w:val="009A1EB0"/>
    <w:rsid w:val="009A3526"/>
    <w:rsid w:val="009A4EA0"/>
    <w:rsid w:val="009A5C58"/>
    <w:rsid w:val="009A6F8A"/>
    <w:rsid w:val="009C2675"/>
    <w:rsid w:val="009C45C0"/>
    <w:rsid w:val="009D177A"/>
    <w:rsid w:val="009D3CF7"/>
    <w:rsid w:val="009E06CC"/>
    <w:rsid w:val="009E6171"/>
    <w:rsid w:val="009F01EA"/>
    <w:rsid w:val="009F1332"/>
    <w:rsid w:val="009F2C5A"/>
    <w:rsid w:val="009F315E"/>
    <w:rsid w:val="009F7DB9"/>
    <w:rsid w:val="009F7E1C"/>
    <w:rsid w:val="00A05766"/>
    <w:rsid w:val="00A20F38"/>
    <w:rsid w:val="00A23D0F"/>
    <w:rsid w:val="00A25658"/>
    <w:rsid w:val="00A41710"/>
    <w:rsid w:val="00A41AA5"/>
    <w:rsid w:val="00A43BCB"/>
    <w:rsid w:val="00A50B4D"/>
    <w:rsid w:val="00A52AAA"/>
    <w:rsid w:val="00A52E71"/>
    <w:rsid w:val="00A54B87"/>
    <w:rsid w:val="00A56426"/>
    <w:rsid w:val="00A574BF"/>
    <w:rsid w:val="00A640F6"/>
    <w:rsid w:val="00A645A2"/>
    <w:rsid w:val="00A7208B"/>
    <w:rsid w:val="00A73C99"/>
    <w:rsid w:val="00A966D6"/>
    <w:rsid w:val="00AA1F14"/>
    <w:rsid w:val="00AA5C1C"/>
    <w:rsid w:val="00AB24A2"/>
    <w:rsid w:val="00AB6539"/>
    <w:rsid w:val="00AB7F85"/>
    <w:rsid w:val="00AF11D7"/>
    <w:rsid w:val="00AF223E"/>
    <w:rsid w:val="00B03429"/>
    <w:rsid w:val="00B05CD9"/>
    <w:rsid w:val="00B05D48"/>
    <w:rsid w:val="00B116AF"/>
    <w:rsid w:val="00B25727"/>
    <w:rsid w:val="00B31B98"/>
    <w:rsid w:val="00B35E78"/>
    <w:rsid w:val="00B5158D"/>
    <w:rsid w:val="00B57404"/>
    <w:rsid w:val="00B628EE"/>
    <w:rsid w:val="00B661DF"/>
    <w:rsid w:val="00B75AC2"/>
    <w:rsid w:val="00B8069B"/>
    <w:rsid w:val="00B963D0"/>
    <w:rsid w:val="00BA01EB"/>
    <w:rsid w:val="00BA4D8D"/>
    <w:rsid w:val="00BB1160"/>
    <w:rsid w:val="00BB39D9"/>
    <w:rsid w:val="00BC2B93"/>
    <w:rsid w:val="00BC45B7"/>
    <w:rsid w:val="00BC46BE"/>
    <w:rsid w:val="00BE22AA"/>
    <w:rsid w:val="00BF0CA1"/>
    <w:rsid w:val="00BF2547"/>
    <w:rsid w:val="00BF5E11"/>
    <w:rsid w:val="00BF7FDF"/>
    <w:rsid w:val="00C06B0E"/>
    <w:rsid w:val="00C145C5"/>
    <w:rsid w:val="00C35EA4"/>
    <w:rsid w:val="00C46477"/>
    <w:rsid w:val="00C536C9"/>
    <w:rsid w:val="00C54617"/>
    <w:rsid w:val="00C60787"/>
    <w:rsid w:val="00C61314"/>
    <w:rsid w:val="00C7314E"/>
    <w:rsid w:val="00C73731"/>
    <w:rsid w:val="00C76422"/>
    <w:rsid w:val="00C83097"/>
    <w:rsid w:val="00C91CCE"/>
    <w:rsid w:val="00C952AF"/>
    <w:rsid w:val="00CA0905"/>
    <w:rsid w:val="00CB1A27"/>
    <w:rsid w:val="00CC0837"/>
    <w:rsid w:val="00CC188B"/>
    <w:rsid w:val="00CC69CF"/>
    <w:rsid w:val="00CE11C0"/>
    <w:rsid w:val="00CF74FF"/>
    <w:rsid w:val="00D02D48"/>
    <w:rsid w:val="00D04D6F"/>
    <w:rsid w:val="00D076F3"/>
    <w:rsid w:val="00D12D3F"/>
    <w:rsid w:val="00D14253"/>
    <w:rsid w:val="00D158E9"/>
    <w:rsid w:val="00D21BC9"/>
    <w:rsid w:val="00D260E9"/>
    <w:rsid w:val="00D27B5C"/>
    <w:rsid w:val="00D3343D"/>
    <w:rsid w:val="00D3571D"/>
    <w:rsid w:val="00D36245"/>
    <w:rsid w:val="00D44426"/>
    <w:rsid w:val="00D44823"/>
    <w:rsid w:val="00D55AA9"/>
    <w:rsid w:val="00D63AB2"/>
    <w:rsid w:val="00D63E11"/>
    <w:rsid w:val="00D64482"/>
    <w:rsid w:val="00D64574"/>
    <w:rsid w:val="00D76407"/>
    <w:rsid w:val="00D7641E"/>
    <w:rsid w:val="00D8655C"/>
    <w:rsid w:val="00D90EF8"/>
    <w:rsid w:val="00D92B75"/>
    <w:rsid w:val="00D96635"/>
    <w:rsid w:val="00DA2D0A"/>
    <w:rsid w:val="00DA4356"/>
    <w:rsid w:val="00DA4719"/>
    <w:rsid w:val="00DB0F1B"/>
    <w:rsid w:val="00DB45BA"/>
    <w:rsid w:val="00DB5EEF"/>
    <w:rsid w:val="00DC304A"/>
    <w:rsid w:val="00DC55EB"/>
    <w:rsid w:val="00DC6709"/>
    <w:rsid w:val="00DD4924"/>
    <w:rsid w:val="00DF1DDF"/>
    <w:rsid w:val="00DF2519"/>
    <w:rsid w:val="00DF3C14"/>
    <w:rsid w:val="00E042D8"/>
    <w:rsid w:val="00E10601"/>
    <w:rsid w:val="00E10F98"/>
    <w:rsid w:val="00E13675"/>
    <w:rsid w:val="00E13BED"/>
    <w:rsid w:val="00E14B59"/>
    <w:rsid w:val="00E151DB"/>
    <w:rsid w:val="00E23F60"/>
    <w:rsid w:val="00E242D0"/>
    <w:rsid w:val="00E32CA6"/>
    <w:rsid w:val="00E375F1"/>
    <w:rsid w:val="00E44E31"/>
    <w:rsid w:val="00E45460"/>
    <w:rsid w:val="00E6057E"/>
    <w:rsid w:val="00E640EF"/>
    <w:rsid w:val="00E675C5"/>
    <w:rsid w:val="00E71ADB"/>
    <w:rsid w:val="00E76FE8"/>
    <w:rsid w:val="00E845CF"/>
    <w:rsid w:val="00E909F9"/>
    <w:rsid w:val="00E91772"/>
    <w:rsid w:val="00E93F97"/>
    <w:rsid w:val="00E9600E"/>
    <w:rsid w:val="00EA5DFA"/>
    <w:rsid w:val="00EA7C7E"/>
    <w:rsid w:val="00EB11D6"/>
    <w:rsid w:val="00ED086E"/>
    <w:rsid w:val="00ED4D55"/>
    <w:rsid w:val="00ED788C"/>
    <w:rsid w:val="00EF4233"/>
    <w:rsid w:val="00EF7ED2"/>
    <w:rsid w:val="00F00E57"/>
    <w:rsid w:val="00F01FDE"/>
    <w:rsid w:val="00F03D39"/>
    <w:rsid w:val="00F06E89"/>
    <w:rsid w:val="00F0730E"/>
    <w:rsid w:val="00F16555"/>
    <w:rsid w:val="00F17A4D"/>
    <w:rsid w:val="00F241A8"/>
    <w:rsid w:val="00F24D52"/>
    <w:rsid w:val="00F34988"/>
    <w:rsid w:val="00F403AB"/>
    <w:rsid w:val="00F42A65"/>
    <w:rsid w:val="00F45079"/>
    <w:rsid w:val="00F45C5A"/>
    <w:rsid w:val="00F46A83"/>
    <w:rsid w:val="00F51FFC"/>
    <w:rsid w:val="00F5395E"/>
    <w:rsid w:val="00F66A0E"/>
    <w:rsid w:val="00F72967"/>
    <w:rsid w:val="00F73A73"/>
    <w:rsid w:val="00F93A2E"/>
    <w:rsid w:val="00F95E09"/>
    <w:rsid w:val="00FA56FE"/>
    <w:rsid w:val="00FB1381"/>
    <w:rsid w:val="00FB561C"/>
    <w:rsid w:val="00FC3937"/>
    <w:rsid w:val="00FC7D4B"/>
    <w:rsid w:val="00FE3A32"/>
    <w:rsid w:val="00FE6AB0"/>
    <w:rsid w:val="00FF4E94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48C9D"/>
  <w15:docId w15:val="{7DDD9A2E-80FF-48E5-B051-4631A5D0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2A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A76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A2A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A76"/>
    <w:rPr>
      <w:rFonts w:ascii="Times New Roman" w:eastAsia="MS Mincho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1A2A76"/>
    <w:rPr>
      <w:rFonts w:cs="Times New Roman"/>
    </w:rPr>
  </w:style>
  <w:style w:type="character" w:styleId="Hipervnculo">
    <w:name w:val="Hyperlink"/>
    <w:basedOn w:val="Fuentedeprrafopredeter"/>
    <w:uiPriority w:val="99"/>
    <w:rsid w:val="001A2A76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1A2A7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1A2A76"/>
    <w:rPr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2A7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Prrafodelista">
    <w:name w:val="List Paragraph"/>
    <w:basedOn w:val="Normal"/>
    <w:link w:val="PrrafodelistaCar"/>
    <w:uiPriority w:val="34"/>
    <w:qFormat/>
    <w:rsid w:val="001A2A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2A76"/>
    <w:pPr>
      <w:spacing w:before="100" w:beforeAutospacing="1" w:after="100" w:afterAutospacing="1"/>
    </w:pPr>
    <w:rPr>
      <w:rFonts w:eastAsia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A2A76"/>
    <w:rPr>
      <w:rFonts w:ascii="Times New Roman" w:eastAsia="MS Mincho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94B11"/>
  </w:style>
  <w:style w:type="character" w:styleId="nfasis">
    <w:name w:val="Emphasis"/>
    <w:basedOn w:val="Fuentedeprrafopredeter"/>
    <w:uiPriority w:val="20"/>
    <w:qFormat/>
    <w:rsid w:val="0072269E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3D9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54E"/>
    <w:rPr>
      <w:rFonts w:ascii="Tahoma" w:eastAsia="MS Mincho" w:hAnsi="Tahoma" w:cs="Tahoma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A1EB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17A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4D8D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4D8D"/>
    <w:rPr>
      <w:rFonts w:ascii="Times New Roman" w:eastAsia="MS Mincho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214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9413">
          <w:marLeft w:val="288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1664-C86E-4AA0-BC64-DDE645A0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2744</Characters>
  <Application>Microsoft Office Word</Application>
  <DocSecurity>4</DocSecurity>
  <Lines>45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Díaz Curiel (Content Specialist)</dc:creator>
  <cp:keywords/>
  <dc:description/>
  <cp:lastModifiedBy>Juan Gómez Rodríguez</cp:lastModifiedBy>
  <cp:revision>2</cp:revision>
  <cp:lastPrinted>2022-12-19T17:21:00Z</cp:lastPrinted>
  <dcterms:created xsi:type="dcterms:W3CDTF">2025-03-19T17:13:00Z</dcterms:created>
  <dcterms:modified xsi:type="dcterms:W3CDTF">2025-03-19T17:13:00Z</dcterms:modified>
</cp:coreProperties>
</file>