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2B90B" w14:textId="77777777" w:rsidR="00DE6B29" w:rsidRPr="00EC3D19" w:rsidRDefault="00DE6B29" w:rsidP="00DE6B29">
      <w:pPr>
        <w:pStyle w:val="NormalWeb"/>
        <w:spacing w:before="120" w:beforeAutospacing="0" w:after="0" w:afterAutospacing="0" w:line="288" w:lineRule="auto"/>
        <w:jc w:val="center"/>
        <w:rPr>
          <w:rFonts w:ascii="Arial" w:eastAsia="Arial" w:hAnsi="Arial" w:cs="Arial"/>
          <w:b/>
          <w:bCs/>
          <w:sz w:val="36"/>
          <w:szCs w:val="36"/>
        </w:rPr>
      </w:pPr>
      <w:r w:rsidRPr="00EC3D19">
        <w:rPr>
          <w:rFonts w:ascii="Arial" w:eastAsia="Arial" w:hAnsi="Arial" w:cs="Arial"/>
          <w:b/>
          <w:bCs/>
          <w:sz w:val="36"/>
          <w:szCs w:val="36"/>
        </w:rPr>
        <w:t>Las empresas valencianas analizan cómo anticiparse al absentismo y reforzar el vínculo con sus profesionales</w:t>
      </w:r>
    </w:p>
    <w:p w14:paraId="528424DB" w14:textId="77777777" w:rsidR="008F4A78" w:rsidRPr="00EC3D19" w:rsidRDefault="008F4A78" w:rsidP="008F4A78">
      <w:pPr>
        <w:pStyle w:val="NormalWeb"/>
        <w:numPr>
          <w:ilvl w:val="0"/>
          <w:numId w:val="6"/>
        </w:numPr>
        <w:spacing w:before="120" w:beforeAutospacing="0" w:after="0" w:afterAutospacing="0" w:line="288" w:lineRule="auto"/>
        <w:jc w:val="both"/>
        <w:rPr>
          <w:rFonts w:ascii="Arial" w:eastAsia="Arial" w:hAnsi="Arial" w:cs="Arial"/>
          <w:b/>
          <w:bCs/>
          <w:sz w:val="22"/>
          <w:szCs w:val="22"/>
        </w:rPr>
      </w:pPr>
      <w:r w:rsidRPr="00EC3D19">
        <w:rPr>
          <w:rFonts w:ascii="Arial" w:eastAsia="Arial" w:hAnsi="Arial" w:cs="Arial"/>
          <w:b/>
          <w:bCs/>
          <w:sz w:val="22"/>
          <w:szCs w:val="22"/>
        </w:rPr>
        <w:t>Manpower y APD reúnen en Valencia a representantes de empresas, relaciones laborales, prevención y Administración para abordar la evolución del absentismo y sus nuevas dimensiones</w:t>
      </w:r>
    </w:p>
    <w:p w14:paraId="3286C731" w14:textId="77777777" w:rsidR="008F4A78" w:rsidRPr="00EC3D19" w:rsidRDefault="008F4A78" w:rsidP="008F4A78">
      <w:pPr>
        <w:pStyle w:val="NormalWeb"/>
        <w:numPr>
          <w:ilvl w:val="0"/>
          <w:numId w:val="6"/>
        </w:numPr>
        <w:spacing w:before="120" w:beforeAutospacing="0" w:after="0" w:afterAutospacing="0" w:line="288" w:lineRule="auto"/>
        <w:jc w:val="both"/>
        <w:rPr>
          <w:rFonts w:ascii="Arial" w:eastAsia="Arial" w:hAnsi="Arial" w:cs="Arial"/>
          <w:b/>
          <w:bCs/>
          <w:sz w:val="22"/>
          <w:szCs w:val="22"/>
        </w:rPr>
      </w:pPr>
      <w:r w:rsidRPr="00EC3D19">
        <w:rPr>
          <w:rFonts w:ascii="Arial" w:eastAsia="Arial" w:hAnsi="Arial" w:cs="Arial"/>
          <w:b/>
          <w:bCs/>
          <w:sz w:val="22"/>
          <w:szCs w:val="22"/>
        </w:rPr>
        <w:t>El encuentro pone el foco en el uso de la inteligencia artificial y la neurociencia para avanzar hacia modelos capaces de identificar situaciones de riesgo y anticiparse a la desconexión y la rotación</w:t>
      </w:r>
    </w:p>
    <w:p w14:paraId="0B506705" w14:textId="77777777" w:rsidR="005B1FF7" w:rsidRPr="002A67CC" w:rsidRDefault="005B1FF7" w:rsidP="00597265">
      <w:pPr>
        <w:pStyle w:val="Poromisin"/>
        <w:spacing w:before="120"/>
        <w:jc w:val="both"/>
        <w:rPr>
          <w:rFonts w:ascii="Arial" w:hAnsi="Arial" w:cs="Arial"/>
          <w:sz w:val="22"/>
          <w:szCs w:val="22"/>
        </w:rPr>
      </w:pPr>
    </w:p>
    <w:p w14:paraId="4E782D2E" w14:textId="7A19140E" w:rsidR="00DE6B29" w:rsidRPr="00EC3D19" w:rsidRDefault="00465643" w:rsidP="00DE6B29">
      <w:pPr>
        <w:spacing w:before="120" w:after="0" w:line="288" w:lineRule="auto"/>
        <w:jc w:val="both"/>
        <w:rPr>
          <w:rFonts w:ascii="Arial" w:eastAsia="Arial" w:hAnsi="Arial" w:cs="Arial"/>
          <w:bCs/>
          <w:sz w:val="22"/>
          <w:szCs w:val="22"/>
        </w:rPr>
      </w:pPr>
      <w:r>
        <w:rPr>
          <w:rFonts w:ascii="Arial" w:eastAsia="Arial" w:hAnsi="Arial" w:cs="Arial"/>
          <w:b/>
          <w:sz w:val="22"/>
          <w:szCs w:val="22"/>
        </w:rPr>
        <w:t>Valencia</w:t>
      </w:r>
      <w:r w:rsidR="005B1FF7" w:rsidRPr="002A67CC">
        <w:rPr>
          <w:rFonts w:ascii="Arial" w:eastAsia="Arial" w:hAnsi="Arial" w:cs="Arial"/>
          <w:b/>
          <w:sz w:val="22"/>
          <w:szCs w:val="22"/>
        </w:rPr>
        <w:t xml:space="preserve">, </w:t>
      </w:r>
      <w:r>
        <w:rPr>
          <w:rFonts w:ascii="Arial" w:eastAsia="Arial" w:hAnsi="Arial" w:cs="Arial"/>
          <w:b/>
          <w:sz w:val="22"/>
          <w:szCs w:val="22"/>
        </w:rPr>
        <w:t>23</w:t>
      </w:r>
      <w:r w:rsidR="001A363D" w:rsidRPr="002A67CC">
        <w:rPr>
          <w:rFonts w:ascii="Arial" w:eastAsia="Arial" w:hAnsi="Arial" w:cs="Arial"/>
          <w:b/>
          <w:sz w:val="22"/>
          <w:szCs w:val="22"/>
        </w:rPr>
        <w:t xml:space="preserve"> </w:t>
      </w:r>
      <w:r w:rsidR="005B1FF7" w:rsidRPr="002A67CC">
        <w:rPr>
          <w:rFonts w:ascii="Arial" w:eastAsia="Arial" w:hAnsi="Arial" w:cs="Arial"/>
          <w:b/>
          <w:sz w:val="22"/>
          <w:szCs w:val="22"/>
        </w:rPr>
        <w:t xml:space="preserve">de </w:t>
      </w:r>
      <w:r w:rsidR="00DE6B29">
        <w:rPr>
          <w:rFonts w:ascii="Arial" w:eastAsia="Arial" w:hAnsi="Arial" w:cs="Arial"/>
          <w:b/>
          <w:sz w:val="22"/>
          <w:szCs w:val="22"/>
        </w:rPr>
        <w:t>septiembre</w:t>
      </w:r>
      <w:r w:rsidR="005B1FF7" w:rsidRPr="002A67CC">
        <w:rPr>
          <w:rFonts w:ascii="Arial" w:eastAsia="Arial" w:hAnsi="Arial" w:cs="Arial"/>
          <w:b/>
          <w:sz w:val="22"/>
          <w:szCs w:val="22"/>
        </w:rPr>
        <w:t xml:space="preserve"> de 2026.-</w:t>
      </w:r>
      <w:r w:rsidR="005B1FF7" w:rsidRPr="002A67CC">
        <w:rPr>
          <w:rFonts w:ascii="Arial" w:eastAsia="Arial" w:hAnsi="Arial" w:cs="Arial"/>
          <w:bCs/>
          <w:sz w:val="22"/>
          <w:szCs w:val="22"/>
        </w:rPr>
        <w:t xml:space="preserve"> </w:t>
      </w:r>
      <w:r w:rsidR="00DE6B29" w:rsidRPr="00EC3D19">
        <w:rPr>
          <w:rFonts w:ascii="Arial" w:eastAsia="Arial" w:hAnsi="Arial" w:cs="Arial"/>
          <w:bCs/>
          <w:sz w:val="22"/>
          <w:szCs w:val="22"/>
        </w:rPr>
        <w:t xml:space="preserve">El absentismo se encuentra entre los principales desafíos a los que se enfrentan actualmente las </w:t>
      </w:r>
      <w:r w:rsidR="00EC3D19">
        <w:rPr>
          <w:rFonts w:ascii="Arial" w:eastAsia="Arial" w:hAnsi="Arial" w:cs="Arial"/>
          <w:bCs/>
          <w:sz w:val="22"/>
          <w:szCs w:val="22"/>
        </w:rPr>
        <w:t>empresas</w:t>
      </w:r>
      <w:r w:rsidR="00DE6B29" w:rsidRPr="00EC3D19">
        <w:rPr>
          <w:rFonts w:ascii="Arial" w:eastAsia="Arial" w:hAnsi="Arial" w:cs="Arial"/>
          <w:bCs/>
          <w:sz w:val="22"/>
          <w:szCs w:val="22"/>
        </w:rPr>
        <w:t xml:space="preserve"> en materia de gestión de personas. Más allá de las ausencias, </w:t>
      </w:r>
      <w:r w:rsidR="00EC3D19" w:rsidRPr="00EC3D19">
        <w:rPr>
          <w:rFonts w:ascii="Arial" w:eastAsia="Arial" w:hAnsi="Arial" w:cs="Arial"/>
          <w:bCs/>
          <w:sz w:val="22"/>
          <w:szCs w:val="22"/>
        </w:rPr>
        <w:t xml:space="preserve">el aumento de </w:t>
      </w:r>
      <w:r w:rsidR="00EC3D19">
        <w:rPr>
          <w:rFonts w:ascii="Arial" w:eastAsia="Arial" w:hAnsi="Arial" w:cs="Arial"/>
          <w:bCs/>
          <w:sz w:val="22"/>
          <w:szCs w:val="22"/>
        </w:rPr>
        <w:t xml:space="preserve">estas </w:t>
      </w:r>
      <w:r w:rsidR="00DE6B29" w:rsidRPr="00EC3D19">
        <w:rPr>
          <w:rFonts w:ascii="Arial" w:eastAsia="Arial" w:hAnsi="Arial" w:cs="Arial"/>
          <w:bCs/>
          <w:sz w:val="22"/>
          <w:szCs w:val="22"/>
        </w:rPr>
        <w:t xml:space="preserve">plantea nuevas preguntas sobre </w:t>
      </w:r>
      <w:r w:rsidR="00EC3D19">
        <w:rPr>
          <w:rFonts w:ascii="Arial" w:eastAsia="Arial" w:hAnsi="Arial" w:cs="Arial"/>
          <w:bCs/>
          <w:sz w:val="22"/>
          <w:szCs w:val="22"/>
        </w:rPr>
        <w:t>la relación</w:t>
      </w:r>
      <w:r w:rsidR="00DE6B29" w:rsidRPr="00EC3D19">
        <w:rPr>
          <w:rFonts w:ascii="Arial" w:eastAsia="Arial" w:hAnsi="Arial" w:cs="Arial"/>
          <w:bCs/>
          <w:sz w:val="22"/>
          <w:szCs w:val="22"/>
        </w:rPr>
        <w:t xml:space="preserve"> entre profesionales y empresas, el compromiso y la capacidad de las organizaciones para detectar y prevenir determinadas situaciones. </w:t>
      </w:r>
      <w:r w:rsidR="00EC3D19" w:rsidRPr="00EC3D19">
        <w:rPr>
          <w:rFonts w:ascii="Arial" w:eastAsia="Arial" w:hAnsi="Arial" w:cs="Arial"/>
          <w:bCs/>
          <w:sz w:val="22"/>
          <w:szCs w:val="22"/>
        </w:rPr>
        <w:t>Para abordar estos retos</w:t>
      </w:r>
      <w:r w:rsidR="00DE6B29" w:rsidRPr="00EC3D19">
        <w:rPr>
          <w:rFonts w:ascii="Arial" w:eastAsia="Arial" w:hAnsi="Arial" w:cs="Arial"/>
          <w:bCs/>
          <w:sz w:val="22"/>
          <w:szCs w:val="22"/>
        </w:rPr>
        <w:t xml:space="preserve">, </w:t>
      </w:r>
      <w:r w:rsidR="00DE6B29" w:rsidRPr="00EC3D19">
        <w:rPr>
          <w:rFonts w:ascii="Arial" w:eastAsia="Arial" w:hAnsi="Arial" w:cs="Arial"/>
          <w:b/>
          <w:bCs/>
          <w:sz w:val="22"/>
          <w:szCs w:val="22"/>
        </w:rPr>
        <w:t>APD y Manpower</w:t>
      </w:r>
      <w:r w:rsidR="00DE6B29" w:rsidRPr="00EC3D19">
        <w:rPr>
          <w:rFonts w:ascii="Arial" w:eastAsia="Arial" w:hAnsi="Arial" w:cs="Arial"/>
          <w:bCs/>
          <w:sz w:val="22"/>
          <w:szCs w:val="22"/>
        </w:rPr>
        <w:t xml:space="preserve"> celebraron en Valencia el encuentro </w:t>
      </w:r>
      <w:r w:rsidR="00DE6B29" w:rsidRPr="00EC3D19">
        <w:rPr>
          <w:rFonts w:ascii="Arial" w:eastAsia="Arial" w:hAnsi="Arial" w:cs="Arial"/>
          <w:b/>
          <w:bCs/>
          <w:sz w:val="22"/>
          <w:szCs w:val="22"/>
        </w:rPr>
        <w:t>“Absentismo en transformación: cómo reconectar al talento en la era de la IA”</w:t>
      </w:r>
      <w:r w:rsidR="00DE6B29" w:rsidRPr="00EC3D19">
        <w:rPr>
          <w:rFonts w:ascii="Arial" w:eastAsia="Arial" w:hAnsi="Arial" w:cs="Arial"/>
          <w:bCs/>
          <w:sz w:val="22"/>
          <w:szCs w:val="22"/>
        </w:rPr>
        <w:t>, que reunió a representantes del ámbito empresarial, laboral, preventivo y de la Administración.</w:t>
      </w:r>
    </w:p>
    <w:p w14:paraId="736A0CAF" w14:textId="76A8BE8A" w:rsidR="00DE6B29" w:rsidRPr="00EC3D19" w:rsidRDefault="00DE6B29" w:rsidP="00DE6B29">
      <w:pPr>
        <w:spacing w:before="120" w:after="0" w:line="288" w:lineRule="auto"/>
        <w:jc w:val="both"/>
        <w:rPr>
          <w:rFonts w:ascii="Arial" w:eastAsia="Arial" w:hAnsi="Arial" w:cs="Arial"/>
          <w:bCs/>
          <w:sz w:val="22"/>
          <w:szCs w:val="22"/>
        </w:rPr>
      </w:pPr>
      <w:r w:rsidRPr="00EC3D19">
        <w:rPr>
          <w:rFonts w:ascii="Arial" w:eastAsia="Arial" w:hAnsi="Arial" w:cs="Arial"/>
          <w:bCs/>
          <w:sz w:val="22"/>
          <w:szCs w:val="22"/>
        </w:rPr>
        <w:t xml:space="preserve">La jornada puso sobre la mesa la necesidad de ampliar la mirada sobre el absentismo y comprender los factores que pueden encontrarse detrás de determinados </w:t>
      </w:r>
      <w:r w:rsidR="00EC3D19">
        <w:rPr>
          <w:rFonts w:ascii="Arial" w:eastAsia="Arial" w:hAnsi="Arial" w:cs="Arial"/>
          <w:bCs/>
          <w:sz w:val="22"/>
          <w:szCs w:val="22"/>
        </w:rPr>
        <w:t>casos</w:t>
      </w:r>
      <w:r w:rsidRPr="00EC3D19">
        <w:rPr>
          <w:rFonts w:ascii="Arial" w:eastAsia="Arial" w:hAnsi="Arial" w:cs="Arial"/>
          <w:bCs/>
          <w:sz w:val="22"/>
          <w:szCs w:val="22"/>
        </w:rPr>
        <w:t>, al tiempo que se exploraron nuevas herramientas para pasar de una gestión basada en la reacción a modelos con mayor capacidad de anticipación.</w:t>
      </w:r>
    </w:p>
    <w:p w14:paraId="7FD30FDA" w14:textId="1FC45787" w:rsidR="0056203B" w:rsidRDefault="0056203B" w:rsidP="0056203B">
      <w:pPr>
        <w:spacing w:before="120" w:after="0" w:line="288" w:lineRule="auto"/>
        <w:jc w:val="both"/>
        <w:rPr>
          <w:rFonts w:ascii="Arial" w:eastAsia="Arial" w:hAnsi="Arial" w:cs="Arial"/>
          <w:bCs/>
          <w:sz w:val="22"/>
          <w:szCs w:val="22"/>
        </w:rPr>
      </w:pPr>
      <w:r>
        <w:rPr>
          <w:rFonts w:ascii="Arial" w:eastAsia="Arial" w:hAnsi="Arial" w:cs="Arial"/>
          <w:b/>
          <w:bCs/>
          <w:sz w:val="22"/>
          <w:szCs w:val="22"/>
        </w:rPr>
        <w:t>Fernando Castilla</w:t>
      </w:r>
      <w:r w:rsidRPr="00EC3D19">
        <w:rPr>
          <w:rFonts w:ascii="Arial" w:eastAsia="Arial" w:hAnsi="Arial" w:cs="Arial"/>
          <w:b/>
          <w:bCs/>
          <w:sz w:val="22"/>
          <w:szCs w:val="22"/>
        </w:rPr>
        <w:t xml:space="preserve">, </w:t>
      </w:r>
      <w:r w:rsidR="008F4A78">
        <w:rPr>
          <w:rFonts w:ascii="Arial" w:eastAsia="Arial" w:hAnsi="Arial" w:cs="Arial"/>
          <w:b/>
          <w:bCs/>
          <w:sz w:val="22"/>
          <w:szCs w:val="22"/>
        </w:rPr>
        <w:t>director</w:t>
      </w:r>
      <w:r>
        <w:rPr>
          <w:rFonts w:ascii="Arial" w:eastAsia="Arial" w:hAnsi="Arial" w:cs="Arial"/>
          <w:b/>
          <w:bCs/>
          <w:sz w:val="22"/>
          <w:szCs w:val="22"/>
        </w:rPr>
        <w:t xml:space="preserve"> de Encuentros Corporativos </w:t>
      </w:r>
      <w:r w:rsidRPr="00EC3D19">
        <w:rPr>
          <w:rFonts w:ascii="Arial" w:eastAsia="Arial" w:hAnsi="Arial" w:cs="Arial"/>
          <w:b/>
          <w:bCs/>
          <w:sz w:val="22"/>
          <w:szCs w:val="22"/>
        </w:rPr>
        <w:t>de APD</w:t>
      </w:r>
      <w:r w:rsidR="00DE6B29" w:rsidRPr="00EC3D19">
        <w:rPr>
          <w:rFonts w:ascii="Arial" w:eastAsia="Arial" w:hAnsi="Arial" w:cs="Arial"/>
          <w:bCs/>
          <w:sz w:val="22"/>
          <w:szCs w:val="22"/>
        </w:rPr>
        <w:t>, fue el encargado de dar la bienvenida al encuentro.</w:t>
      </w:r>
    </w:p>
    <w:p w14:paraId="20A64BD3" w14:textId="119442CB" w:rsidR="00DE6B29" w:rsidRPr="00EC3D19" w:rsidRDefault="0056203B" w:rsidP="0056203B">
      <w:pPr>
        <w:spacing w:before="120" w:after="0" w:line="288" w:lineRule="auto"/>
        <w:jc w:val="both"/>
        <w:rPr>
          <w:rFonts w:ascii="Arial" w:eastAsia="Arial" w:hAnsi="Arial" w:cs="Arial"/>
          <w:bCs/>
          <w:sz w:val="22"/>
          <w:szCs w:val="22"/>
        </w:rPr>
      </w:pPr>
      <w:r>
        <w:rPr>
          <w:rFonts w:ascii="Arial" w:eastAsia="Arial" w:hAnsi="Arial" w:cs="Arial"/>
          <w:bCs/>
          <w:sz w:val="22"/>
          <w:szCs w:val="22"/>
        </w:rPr>
        <w:t xml:space="preserve">Tras esta intervención, </w:t>
      </w:r>
      <w:r w:rsidRPr="00274BC1">
        <w:rPr>
          <w:rFonts w:ascii="Arial" w:eastAsia="Arial" w:hAnsi="Arial" w:cs="Arial"/>
          <w:b/>
          <w:sz w:val="22"/>
          <w:szCs w:val="22"/>
        </w:rPr>
        <w:t>Carmina</w:t>
      </w:r>
      <w:r>
        <w:rPr>
          <w:rFonts w:ascii="Arial" w:eastAsia="Arial" w:hAnsi="Arial" w:cs="Arial"/>
          <w:b/>
          <w:sz w:val="22"/>
          <w:szCs w:val="22"/>
        </w:rPr>
        <w:t xml:space="preserve"> Ramírez</w:t>
      </w:r>
      <w:r w:rsidRPr="009A6834">
        <w:rPr>
          <w:rFonts w:ascii="Arial" w:eastAsia="Arial" w:hAnsi="Arial" w:cs="Arial"/>
          <w:b/>
          <w:sz w:val="22"/>
          <w:szCs w:val="22"/>
        </w:rPr>
        <w:t xml:space="preserve">, </w:t>
      </w:r>
      <w:r>
        <w:rPr>
          <w:rFonts w:ascii="Arial" w:eastAsia="Arial" w:hAnsi="Arial" w:cs="Arial"/>
          <w:b/>
          <w:sz w:val="22"/>
          <w:szCs w:val="22"/>
        </w:rPr>
        <w:t xml:space="preserve">Area </w:t>
      </w:r>
      <w:r w:rsidRPr="009A6834">
        <w:rPr>
          <w:rFonts w:ascii="Arial" w:eastAsia="Arial" w:hAnsi="Arial" w:cs="Arial"/>
          <w:b/>
          <w:sz w:val="22"/>
          <w:szCs w:val="22"/>
        </w:rPr>
        <w:t xml:space="preserve">Manager de Manpower en </w:t>
      </w:r>
      <w:r>
        <w:rPr>
          <w:rFonts w:ascii="Arial" w:eastAsia="Arial" w:hAnsi="Arial" w:cs="Arial"/>
          <w:b/>
          <w:sz w:val="22"/>
          <w:szCs w:val="22"/>
        </w:rPr>
        <w:t>Valencia</w:t>
      </w:r>
      <w:r w:rsidRPr="009A6834">
        <w:rPr>
          <w:rFonts w:ascii="Arial" w:eastAsia="Arial" w:hAnsi="Arial" w:cs="Arial"/>
          <w:bCs/>
          <w:sz w:val="22"/>
          <w:szCs w:val="22"/>
        </w:rPr>
        <w:t>,</w:t>
      </w:r>
      <w:r>
        <w:rPr>
          <w:rFonts w:ascii="Arial" w:eastAsia="Arial" w:hAnsi="Arial" w:cs="Arial"/>
          <w:bCs/>
          <w:sz w:val="22"/>
          <w:szCs w:val="22"/>
        </w:rPr>
        <w:t xml:space="preserve"> que actuó como conductora del evento, dio paso a </w:t>
      </w:r>
      <w:r w:rsidR="00DE6B29" w:rsidRPr="00EC3D19">
        <w:rPr>
          <w:rFonts w:ascii="Arial" w:eastAsia="Arial" w:hAnsi="Arial" w:cs="Arial"/>
          <w:b/>
          <w:bCs/>
          <w:sz w:val="22"/>
          <w:szCs w:val="22"/>
        </w:rPr>
        <w:t>Luis M. Jiménez, director general de Manpower</w:t>
      </w:r>
      <w:r w:rsidR="00DE6B29" w:rsidRPr="00EC3D19">
        <w:rPr>
          <w:rFonts w:ascii="Arial" w:eastAsia="Arial" w:hAnsi="Arial" w:cs="Arial"/>
          <w:bCs/>
          <w:sz w:val="22"/>
          <w:szCs w:val="22"/>
        </w:rPr>
        <w:t xml:space="preserve">, </w:t>
      </w:r>
      <w:r>
        <w:rPr>
          <w:rFonts w:ascii="Arial" w:eastAsia="Arial" w:hAnsi="Arial" w:cs="Arial"/>
          <w:bCs/>
          <w:sz w:val="22"/>
          <w:szCs w:val="22"/>
        </w:rPr>
        <w:t xml:space="preserve">con </w:t>
      </w:r>
      <w:r w:rsidR="00DE6B29" w:rsidRPr="00EC3D19">
        <w:rPr>
          <w:rFonts w:ascii="Arial" w:eastAsia="Arial" w:hAnsi="Arial" w:cs="Arial"/>
          <w:bCs/>
          <w:sz w:val="22"/>
          <w:szCs w:val="22"/>
        </w:rPr>
        <w:t xml:space="preserve">la ponencia </w:t>
      </w:r>
      <w:r w:rsidR="00DE6B29" w:rsidRPr="00EC3D19">
        <w:rPr>
          <w:rFonts w:ascii="Arial" w:eastAsia="Arial" w:hAnsi="Arial" w:cs="Arial"/>
          <w:b/>
          <w:bCs/>
          <w:sz w:val="22"/>
          <w:szCs w:val="22"/>
        </w:rPr>
        <w:t xml:space="preserve">“Más allá del absentismo: tendencias invisibles que </w:t>
      </w:r>
      <w:r w:rsidR="004E0510">
        <w:rPr>
          <w:rFonts w:ascii="Arial" w:eastAsia="Arial" w:hAnsi="Arial" w:cs="Arial"/>
          <w:b/>
          <w:bCs/>
          <w:sz w:val="22"/>
          <w:szCs w:val="22"/>
        </w:rPr>
        <w:t>afectan al</w:t>
      </w:r>
      <w:r w:rsidR="00DE6B29" w:rsidRPr="00EC3D19">
        <w:rPr>
          <w:rFonts w:ascii="Arial" w:eastAsia="Arial" w:hAnsi="Arial" w:cs="Arial"/>
          <w:b/>
          <w:bCs/>
          <w:sz w:val="22"/>
          <w:szCs w:val="22"/>
        </w:rPr>
        <w:t xml:space="preserve"> vínculo entre personas y </w:t>
      </w:r>
      <w:r w:rsidR="004E0510" w:rsidRPr="00EC3D19">
        <w:rPr>
          <w:rFonts w:ascii="Arial" w:eastAsia="Arial" w:hAnsi="Arial" w:cs="Arial"/>
          <w:b/>
          <w:bCs/>
          <w:sz w:val="22"/>
          <w:szCs w:val="22"/>
        </w:rPr>
        <w:t>organiza</w:t>
      </w:r>
      <w:r w:rsidR="004E0510">
        <w:rPr>
          <w:rFonts w:ascii="Arial" w:eastAsia="Arial" w:hAnsi="Arial" w:cs="Arial"/>
          <w:b/>
          <w:bCs/>
          <w:sz w:val="22"/>
          <w:szCs w:val="22"/>
        </w:rPr>
        <w:t>ciones</w:t>
      </w:r>
      <w:r w:rsidR="00DE6B29" w:rsidRPr="00EC3D19">
        <w:rPr>
          <w:rFonts w:ascii="Arial" w:eastAsia="Arial" w:hAnsi="Arial" w:cs="Arial"/>
          <w:b/>
          <w:bCs/>
          <w:sz w:val="22"/>
          <w:szCs w:val="22"/>
        </w:rPr>
        <w:t>”</w:t>
      </w:r>
      <w:r w:rsidR="00DE6B29" w:rsidRPr="00EC3D19">
        <w:rPr>
          <w:rFonts w:ascii="Arial" w:eastAsia="Arial" w:hAnsi="Arial" w:cs="Arial"/>
          <w:bCs/>
          <w:sz w:val="22"/>
          <w:szCs w:val="22"/>
        </w:rPr>
        <w:t>. Durante su intervención, analizó aquellos factores que, más allá de las propias ausencias, pueden estar deteriorando la relación entre los profesionales y sus organizaciones</w:t>
      </w:r>
      <w:r w:rsidR="00EC3D19" w:rsidRPr="00EC3D19">
        <w:rPr>
          <w:rFonts w:ascii="Arial" w:eastAsia="Arial" w:hAnsi="Arial" w:cs="Arial"/>
          <w:bCs/>
          <w:sz w:val="22"/>
          <w:szCs w:val="22"/>
        </w:rPr>
        <w:t xml:space="preserve"> </w:t>
      </w:r>
      <w:r w:rsidR="008D55FB">
        <w:rPr>
          <w:rFonts w:ascii="Arial" w:eastAsia="Arial" w:hAnsi="Arial" w:cs="Arial"/>
          <w:bCs/>
          <w:sz w:val="22"/>
          <w:szCs w:val="22"/>
        </w:rPr>
        <w:t xml:space="preserve">y advirtió </w:t>
      </w:r>
      <w:r w:rsidR="008D55FB" w:rsidRPr="009A6834">
        <w:rPr>
          <w:rFonts w:ascii="Arial" w:eastAsia="Arial" w:hAnsi="Arial" w:cs="Arial"/>
          <w:bCs/>
          <w:sz w:val="22"/>
          <w:szCs w:val="22"/>
        </w:rPr>
        <w:t>de que “</w:t>
      </w:r>
      <w:r w:rsidR="008D55FB" w:rsidRPr="009A6834">
        <w:rPr>
          <w:rFonts w:ascii="Arial" w:eastAsia="Arial" w:hAnsi="Arial" w:cs="Arial"/>
          <w:bCs/>
          <w:i/>
          <w:iCs/>
          <w:sz w:val="22"/>
          <w:szCs w:val="22"/>
        </w:rPr>
        <w:t xml:space="preserve">el absentismo </w:t>
      </w:r>
      <w:r w:rsidR="008D55FB">
        <w:rPr>
          <w:rFonts w:ascii="Arial" w:eastAsia="Arial" w:hAnsi="Arial" w:cs="Arial"/>
          <w:bCs/>
          <w:i/>
          <w:iCs/>
          <w:sz w:val="22"/>
          <w:szCs w:val="22"/>
        </w:rPr>
        <w:t xml:space="preserve">no puede entenderse ni analizarse </w:t>
      </w:r>
      <w:r w:rsidR="008D55FB" w:rsidRPr="009A6834">
        <w:rPr>
          <w:rFonts w:ascii="Arial" w:eastAsia="Arial" w:hAnsi="Arial" w:cs="Arial"/>
          <w:bCs/>
          <w:i/>
          <w:iCs/>
          <w:sz w:val="22"/>
          <w:szCs w:val="22"/>
        </w:rPr>
        <w:t>como un</w:t>
      </w:r>
      <w:r w:rsidR="008D55FB">
        <w:rPr>
          <w:rFonts w:ascii="Arial" w:eastAsia="Arial" w:hAnsi="Arial" w:cs="Arial"/>
          <w:bCs/>
          <w:i/>
          <w:iCs/>
          <w:sz w:val="22"/>
          <w:szCs w:val="22"/>
        </w:rPr>
        <w:t xml:space="preserve">a métrica </w:t>
      </w:r>
      <w:r w:rsidR="008D55FB" w:rsidRPr="009A6834">
        <w:rPr>
          <w:rFonts w:ascii="Arial" w:eastAsia="Arial" w:hAnsi="Arial" w:cs="Arial"/>
          <w:bCs/>
          <w:i/>
          <w:iCs/>
          <w:sz w:val="22"/>
          <w:szCs w:val="22"/>
        </w:rPr>
        <w:t>operativ</w:t>
      </w:r>
      <w:r w:rsidR="008D55FB">
        <w:rPr>
          <w:rFonts w:ascii="Arial" w:eastAsia="Arial" w:hAnsi="Arial" w:cs="Arial"/>
          <w:bCs/>
          <w:i/>
          <w:iCs/>
          <w:sz w:val="22"/>
          <w:szCs w:val="22"/>
        </w:rPr>
        <w:t>a</w:t>
      </w:r>
      <w:r w:rsidR="008D55FB" w:rsidRPr="009A6834">
        <w:rPr>
          <w:rFonts w:ascii="Arial" w:eastAsia="Arial" w:hAnsi="Arial" w:cs="Arial"/>
          <w:bCs/>
          <w:i/>
          <w:iCs/>
          <w:sz w:val="22"/>
          <w:szCs w:val="22"/>
        </w:rPr>
        <w:t xml:space="preserve"> aislad</w:t>
      </w:r>
      <w:r w:rsidR="008D55FB">
        <w:rPr>
          <w:rFonts w:ascii="Arial" w:eastAsia="Arial" w:hAnsi="Arial" w:cs="Arial"/>
          <w:bCs/>
          <w:i/>
          <w:iCs/>
          <w:sz w:val="22"/>
          <w:szCs w:val="22"/>
        </w:rPr>
        <w:t>a</w:t>
      </w:r>
      <w:r w:rsidR="005370EA">
        <w:rPr>
          <w:rFonts w:ascii="Arial" w:eastAsia="Arial" w:hAnsi="Arial" w:cs="Arial"/>
          <w:bCs/>
          <w:i/>
          <w:iCs/>
          <w:sz w:val="22"/>
          <w:szCs w:val="22"/>
        </w:rPr>
        <w:t>. Es un</w:t>
      </w:r>
      <w:r w:rsidR="008D55FB" w:rsidRPr="009A6834">
        <w:rPr>
          <w:rFonts w:ascii="Arial" w:eastAsia="Arial" w:hAnsi="Arial" w:cs="Arial"/>
          <w:bCs/>
          <w:i/>
          <w:iCs/>
          <w:sz w:val="22"/>
          <w:szCs w:val="22"/>
        </w:rPr>
        <w:t xml:space="preserve">a consecuencia visible de una desconexión </w:t>
      </w:r>
      <w:r w:rsidR="005370EA">
        <w:rPr>
          <w:rFonts w:ascii="Arial" w:eastAsia="Arial" w:hAnsi="Arial" w:cs="Arial"/>
          <w:bCs/>
          <w:i/>
          <w:iCs/>
          <w:sz w:val="22"/>
          <w:szCs w:val="22"/>
        </w:rPr>
        <w:t xml:space="preserve">más </w:t>
      </w:r>
      <w:r w:rsidR="008D55FB" w:rsidRPr="009A6834">
        <w:rPr>
          <w:rFonts w:ascii="Arial" w:eastAsia="Arial" w:hAnsi="Arial" w:cs="Arial"/>
          <w:bCs/>
          <w:i/>
          <w:iCs/>
          <w:sz w:val="22"/>
          <w:szCs w:val="22"/>
        </w:rPr>
        <w:t xml:space="preserve">profunda entre la persona y </w:t>
      </w:r>
      <w:r w:rsidR="005370EA">
        <w:rPr>
          <w:rFonts w:ascii="Arial" w:eastAsia="Arial" w:hAnsi="Arial" w:cs="Arial"/>
          <w:bCs/>
          <w:i/>
          <w:iCs/>
          <w:sz w:val="22"/>
          <w:szCs w:val="22"/>
        </w:rPr>
        <w:t>contexto profesional</w:t>
      </w:r>
      <w:r w:rsidR="00EC3D19" w:rsidRPr="00465643">
        <w:rPr>
          <w:rFonts w:ascii="Arial" w:eastAsia="Arial" w:hAnsi="Arial" w:cs="Arial"/>
          <w:bCs/>
          <w:sz w:val="22"/>
          <w:szCs w:val="22"/>
        </w:rPr>
        <w:t>”</w:t>
      </w:r>
      <w:r w:rsidR="00EC3D19" w:rsidRPr="00EC3D19">
        <w:rPr>
          <w:rFonts w:ascii="Arial" w:eastAsia="Arial" w:hAnsi="Arial" w:cs="Arial"/>
          <w:b/>
          <w:bCs/>
          <w:sz w:val="22"/>
          <w:szCs w:val="22"/>
        </w:rPr>
        <w:t>.</w:t>
      </w:r>
    </w:p>
    <w:p w14:paraId="26B7B133" w14:textId="6EFC478C" w:rsidR="00DE6B29" w:rsidRPr="00EC3D19" w:rsidRDefault="0056203B" w:rsidP="00DE6B29">
      <w:pPr>
        <w:spacing w:before="120" w:after="0" w:line="288" w:lineRule="auto"/>
        <w:jc w:val="both"/>
        <w:rPr>
          <w:rFonts w:ascii="Arial" w:eastAsia="Arial" w:hAnsi="Arial" w:cs="Arial"/>
          <w:bCs/>
          <w:sz w:val="22"/>
          <w:szCs w:val="22"/>
        </w:rPr>
      </w:pPr>
      <w:r>
        <w:rPr>
          <w:rFonts w:ascii="Arial" w:eastAsia="Arial" w:hAnsi="Arial" w:cs="Arial"/>
          <w:bCs/>
          <w:sz w:val="22"/>
          <w:szCs w:val="22"/>
        </w:rPr>
        <w:lastRenderedPageBreak/>
        <w:t>L</w:t>
      </w:r>
      <w:r w:rsidR="00274BC1" w:rsidRPr="009A6834">
        <w:rPr>
          <w:rFonts w:ascii="Arial" w:eastAsia="Arial" w:hAnsi="Arial" w:cs="Arial"/>
          <w:bCs/>
          <w:sz w:val="22"/>
          <w:szCs w:val="22"/>
        </w:rPr>
        <w:t xml:space="preserve">a </w:t>
      </w:r>
      <w:r>
        <w:rPr>
          <w:rFonts w:ascii="Arial" w:eastAsia="Arial" w:hAnsi="Arial" w:cs="Arial"/>
          <w:bCs/>
          <w:sz w:val="22"/>
          <w:szCs w:val="22"/>
        </w:rPr>
        <w:t xml:space="preserve">sesión </w:t>
      </w:r>
      <w:r w:rsidR="00EA64E3">
        <w:rPr>
          <w:rFonts w:ascii="Arial" w:eastAsia="Arial" w:hAnsi="Arial" w:cs="Arial"/>
          <w:bCs/>
          <w:sz w:val="22"/>
          <w:szCs w:val="22"/>
        </w:rPr>
        <w:t xml:space="preserve">continuó </w:t>
      </w:r>
      <w:r w:rsidR="00DE6B29" w:rsidRPr="00EC3D19">
        <w:rPr>
          <w:rFonts w:ascii="Arial" w:eastAsia="Arial" w:hAnsi="Arial" w:cs="Arial"/>
          <w:bCs/>
          <w:sz w:val="22"/>
          <w:szCs w:val="22"/>
        </w:rPr>
        <w:t xml:space="preserve">con la mesa redonda </w:t>
      </w:r>
      <w:r w:rsidR="00DE6B29" w:rsidRPr="00EC3D19">
        <w:rPr>
          <w:rFonts w:ascii="Arial" w:eastAsia="Arial" w:hAnsi="Arial" w:cs="Arial"/>
          <w:b/>
          <w:bCs/>
          <w:sz w:val="22"/>
          <w:szCs w:val="22"/>
        </w:rPr>
        <w:t>“Claves para entender el nuevo paradigma del absentismo y la desconexión silenciosa”</w:t>
      </w:r>
      <w:r w:rsidR="00DE6B29" w:rsidRPr="00EC3D19">
        <w:rPr>
          <w:rFonts w:ascii="Arial" w:eastAsia="Arial" w:hAnsi="Arial" w:cs="Arial"/>
          <w:bCs/>
          <w:sz w:val="22"/>
          <w:szCs w:val="22"/>
        </w:rPr>
        <w:t>, que reunió a profesionales con diferentes ámbitos de experiencia.</w:t>
      </w:r>
    </w:p>
    <w:p w14:paraId="6E53DE46" w14:textId="16E717D4" w:rsidR="00EC3D19" w:rsidRPr="00EC3D19" w:rsidRDefault="00DE6B29" w:rsidP="00DE6B29">
      <w:pPr>
        <w:spacing w:before="120" w:after="0" w:line="288" w:lineRule="auto"/>
        <w:jc w:val="both"/>
        <w:rPr>
          <w:rFonts w:ascii="Arial" w:eastAsia="Arial" w:hAnsi="Arial" w:cs="Arial"/>
          <w:b/>
          <w:bCs/>
          <w:sz w:val="22"/>
          <w:szCs w:val="22"/>
        </w:rPr>
      </w:pPr>
      <w:r w:rsidRPr="00EC3D19">
        <w:rPr>
          <w:rFonts w:ascii="Arial" w:eastAsia="Arial" w:hAnsi="Arial" w:cs="Arial"/>
          <w:bCs/>
          <w:sz w:val="22"/>
          <w:szCs w:val="22"/>
        </w:rPr>
        <w:t xml:space="preserve">En ella participaron </w:t>
      </w:r>
      <w:r w:rsidRPr="00EC3D19">
        <w:rPr>
          <w:rFonts w:ascii="Arial" w:eastAsia="Arial" w:hAnsi="Arial" w:cs="Arial"/>
          <w:b/>
          <w:bCs/>
          <w:sz w:val="22"/>
          <w:szCs w:val="22"/>
        </w:rPr>
        <w:t xml:space="preserve">Juan Pablo Sanchiz, director de Personas de Comunidad Valenciana y Región de Murcia de CaixaBank; Francisco Martínez, gerente de Relaciones Laborales de Ford; y </w:t>
      </w:r>
      <w:r w:rsidR="0056203B">
        <w:rPr>
          <w:rFonts w:ascii="Arial" w:eastAsia="Arial" w:hAnsi="Arial" w:cs="Arial"/>
          <w:b/>
          <w:bCs/>
          <w:sz w:val="22"/>
          <w:szCs w:val="22"/>
        </w:rPr>
        <w:t>Raúl Ferrero</w:t>
      </w:r>
      <w:r w:rsidRPr="00EC3D19">
        <w:rPr>
          <w:rFonts w:ascii="Arial" w:eastAsia="Arial" w:hAnsi="Arial" w:cs="Arial"/>
          <w:b/>
          <w:bCs/>
          <w:sz w:val="22"/>
          <w:szCs w:val="22"/>
        </w:rPr>
        <w:t xml:space="preserve">, </w:t>
      </w:r>
      <w:r w:rsidR="008F4A78">
        <w:rPr>
          <w:rFonts w:ascii="Arial" w:eastAsia="Arial" w:hAnsi="Arial" w:cs="Arial"/>
          <w:b/>
          <w:bCs/>
          <w:sz w:val="22"/>
          <w:szCs w:val="22"/>
        </w:rPr>
        <w:t>director territorial</w:t>
      </w:r>
      <w:r w:rsidRPr="00EC3D19">
        <w:rPr>
          <w:rFonts w:ascii="Arial" w:eastAsia="Arial" w:hAnsi="Arial" w:cs="Arial"/>
          <w:b/>
          <w:bCs/>
          <w:sz w:val="22"/>
          <w:szCs w:val="22"/>
        </w:rPr>
        <w:t xml:space="preserve"> </w:t>
      </w:r>
      <w:r w:rsidR="0056203B">
        <w:rPr>
          <w:rFonts w:ascii="Arial" w:eastAsia="Arial" w:hAnsi="Arial" w:cs="Arial"/>
          <w:b/>
          <w:bCs/>
          <w:sz w:val="22"/>
          <w:szCs w:val="22"/>
        </w:rPr>
        <w:t xml:space="preserve">en la Comunidad Valenciana y Murcia </w:t>
      </w:r>
      <w:r w:rsidRPr="00EC3D19">
        <w:rPr>
          <w:rFonts w:ascii="Arial" w:eastAsia="Arial" w:hAnsi="Arial" w:cs="Arial"/>
          <w:b/>
          <w:bCs/>
          <w:sz w:val="22"/>
          <w:szCs w:val="22"/>
        </w:rPr>
        <w:t>de Mutua Universa</w:t>
      </w:r>
      <w:r w:rsidR="005A060C">
        <w:rPr>
          <w:rFonts w:ascii="Arial" w:eastAsia="Arial" w:hAnsi="Arial" w:cs="Arial"/>
          <w:b/>
          <w:bCs/>
          <w:sz w:val="22"/>
          <w:szCs w:val="22"/>
        </w:rPr>
        <w:t>l</w:t>
      </w:r>
      <w:r w:rsidR="005A060C">
        <w:rPr>
          <w:rFonts w:ascii="Arial" w:eastAsia="Arial" w:hAnsi="Arial" w:cs="Arial"/>
          <w:bCs/>
          <w:sz w:val="22"/>
          <w:szCs w:val="22"/>
        </w:rPr>
        <w:t xml:space="preserve">. La </w:t>
      </w:r>
      <w:r w:rsidRPr="00EC3D19">
        <w:rPr>
          <w:rFonts w:ascii="Arial" w:eastAsia="Arial" w:hAnsi="Arial" w:cs="Arial"/>
          <w:bCs/>
          <w:sz w:val="22"/>
          <w:szCs w:val="22"/>
        </w:rPr>
        <w:t>conversación</w:t>
      </w:r>
      <w:r w:rsidR="005A060C">
        <w:rPr>
          <w:rFonts w:ascii="Arial" w:eastAsia="Arial" w:hAnsi="Arial" w:cs="Arial"/>
          <w:bCs/>
          <w:sz w:val="22"/>
          <w:szCs w:val="22"/>
        </w:rPr>
        <w:t>,</w:t>
      </w:r>
      <w:r w:rsidRPr="00EC3D19">
        <w:rPr>
          <w:rFonts w:ascii="Arial" w:eastAsia="Arial" w:hAnsi="Arial" w:cs="Arial"/>
          <w:bCs/>
          <w:sz w:val="22"/>
          <w:szCs w:val="22"/>
        </w:rPr>
        <w:t xml:space="preserve"> moderada por </w:t>
      </w:r>
      <w:r w:rsidRPr="00EA64E3">
        <w:rPr>
          <w:rFonts w:ascii="Arial" w:eastAsia="Arial" w:hAnsi="Arial" w:cs="Arial"/>
          <w:sz w:val="22"/>
          <w:szCs w:val="22"/>
        </w:rPr>
        <w:t xml:space="preserve">Luis M. Jiménez, </w:t>
      </w:r>
      <w:r w:rsidRPr="00EC3D19">
        <w:rPr>
          <w:rFonts w:ascii="Arial" w:eastAsia="Arial" w:hAnsi="Arial" w:cs="Arial"/>
          <w:bCs/>
          <w:sz w:val="22"/>
          <w:szCs w:val="22"/>
        </w:rPr>
        <w:t xml:space="preserve">permitió analizar cómo están afrontando las organizaciones el cambio en las dinámicas laborales y qué factores pueden contribuir a explicar situaciones de absentismo o desconexión. </w:t>
      </w:r>
    </w:p>
    <w:p w14:paraId="2EEDF01B" w14:textId="4587865D" w:rsidR="00DE6B29" w:rsidRPr="00EC3D19" w:rsidRDefault="00DE6B29" w:rsidP="00DE6B29">
      <w:pPr>
        <w:spacing w:before="120" w:after="0" w:line="288" w:lineRule="auto"/>
        <w:jc w:val="both"/>
        <w:rPr>
          <w:rFonts w:ascii="Arial" w:eastAsia="Arial" w:hAnsi="Arial" w:cs="Arial"/>
          <w:bCs/>
          <w:sz w:val="22"/>
          <w:szCs w:val="22"/>
        </w:rPr>
      </w:pPr>
      <w:r w:rsidRPr="00EC3D19">
        <w:rPr>
          <w:rFonts w:ascii="Arial" w:eastAsia="Arial" w:hAnsi="Arial" w:cs="Arial"/>
          <w:bCs/>
          <w:sz w:val="22"/>
          <w:szCs w:val="22"/>
        </w:rPr>
        <w:t xml:space="preserve">La tecnología protagonizó la siguiente parte de la jornada. </w:t>
      </w:r>
      <w:r w:rsidRPr="00EC3D19">
        <w:rPr>
          <w:rFonts w:ascii="Arial" w:eastAsia="Arial" w:hAnsi="Arial" w:cs="Arial"/>
          <w:b/>
          <w:bCs/>
          <w:sz w:val="22"/>
          <w:szCs w:val="22"/>
        </w:rPr>
        <w:t>Patricia Castañeda, directora Comercial de Manpower</w:t>
      </w:r>
      <w:r w:rsidRPr="00EC3D19">
        <w:rPr>
          <w:rFonts w:ascii="Arial" w:eastAsia="Arial" w:hAnsi="Arial" w:cs="Arial"/>
          <w:bCs/>
          <w:sz w:val="22"/>
          <w:szCs w:val="22"/>
        </w:rPr>
        <w:t xml:space="preserve">, presentó la ponencia </w:t>
      </w:r>
      <w:r w:rsidRPr="00EC3D19">
        <w:rPr>
          <w:rFonts w:ascii="Arial" w:eastAsia="Arial" w:hAnsi="Arial" w:cs="Arial"/>
          <w:b/>
          <w:bCs/>
          <w:sz w:val="22"/>
          <w:szCs w:val="22"/>
        </w:rPr>
        <w:t>“Absentismo y rotación: la IA y la neurociencia para pasar de la medición a la predicción preventiva”</w:t>
      </w:r>
      <w:r w:rsidRPr="00EC3D19">
        <w:rPr>
          <w:rFonts w:ascii="Arial" w:eastAsia="Arial" w:hAnsi="Arial" w:cs="Arial"/>
          <w:bCs/>
          <w:sz w:val="22"/>
          <w:szCs w:val="22"/>
        </w:rPr>
        <w:t xml:space="preserve">, en la que abordó el potencial de estas disciplinas para transformar la forma en que las organizaciones </w:t>
      </w:r>
      <w:r w:rsidR="004E0510">
        <w:rPr>
          <w:rFonts w:ascii="Arial" w:eastAsia="Arial" w:hAnsi="Arial" w:cs="Arial"/>
          <w:bCs/>
          <w:sz w:val="22"/>
          <w:szCs w:val="22"/>
        </w:rPr>
        <w:t>pueden identificar, anticipar y gestionar las causas que pueden provocar</w:t>
      </w:r>
      <w:r w:rsidR="004E0510" w:rsidRPr="00EC3D19">
        <w:rPr>
          <w:rFonts w:ascii="Arial" w:eastAsia="Arial" w:hAnsi="Arial" w:cs="Arial"/>
          <w:bCs/>
          <w:sz w:val="22"/>
          <w:szCs w:val="22"/>
        </w:rPr>
        <w:t xml:space="preserve"> </w:t>
      </w:r>
      <w:r w:rsidR="004E0510">
        <w:rPr>
          <w:rFonts w:ascii="Arial" w:eastAsia="Arial" w:hAnsi="Arial" w:cs="Arial"/>
          <w:bCs/>
          <w:sz w:val="22"/>
          <w:szCs w:val="22"/>
        </w:rPr>
        <w:t xml:space="preserve">el </w:t>
      </w:r>
      <w:r w:rsidRPr="00EC3D19">
        <w:rPr>
          <w:rFonts w:ascii="Arial" w:eastAsia="Arial" w:hAnsi="Arial" w:cs="Arial"/>
          <w:bCs/>
          <w:sz w:val="22"/>
          <w:szCs w:val="22"/>
        </w:rPr>
        <w:t>absentismo y la rotación.</w:t>
      </w:r>
    </w:p>
    <w:p w14:paraId="79210370" w14:textId="1A31C417" w:rsidR="00DE6B29" w:rsidRPr="00EC3D19" w:rsidRDefault="00DE6B29" w:rsidP="00DE6B29">
      <w:pPr>
        <w:spacing w:before="120" w:after="0" w:line="288" w:lineRule="auto"/>
        <w:jc w:val="both"/>
        <w:rPr>
          <w:rFonts w:ascii="Arial" w:eastAsia="Arial" w:hAnsi="Arial" w:cs="Arial"/>
          <w:bCs/>
          <w:sz w:val="22"/>
          <w:szCs w:val="22"/>
        </w:rPr>
      </w:pPr>
      <w:r w:rsidRPr="00EC3D19">
        <w:rPr>
          <w:rFonts w:ascii="Arial" w:eastAsia="Arial" w:hAnsi="Arial" w:cs="Arial"/>
          <w:bCs/>
          <w:sz w:val="22"/>
          <w:szCs w:val="22"/>
        </w:rPr>
        <w:t>El objetivo de este enfoque es avanzar desde el análisis de los indicadores una vez que se ha producido una situación hacia modelos capaces de detectar patrones, generar información útil para la toma de decisiones y facilitar una intervención más temprana.</w:t>
      </w:r>
    </w:p>
    <w:p w14:paraId="15CD96DB" w14:textId="16E637AA" w:rsidR="00DE6B29" w:rsidRPr="00DE6B29" w:rsidRDefault="0056203B" w:rsidP="0056203B">
      <w:pPr>
        <w:spacing w:before="120" w:after="0" w:line="288" w:lineRule="auto"/>
        <w:jc w:val="both"/>
        <w:rPr>
          <w:rFonts w:ascii="Arial" w:eastAsia="Arial" w:hAnsi="Arial" w:cs="Arial"/>
          <w:bCs/>
          <w:sz w:val="22"/>
          <w:szCs w:val="22"/>
        </w:rPr>
      </w:pPr>
      <w:r>
        <w:rPr>
          <w:rFonts w:ascii="Arial" w:eastAsia="Arial" w:hAnsi="Arial" w:cs="Arial"/>
          <w:bCs/>
          <w:sz w:val="22"/>
          <w:szCs w:val="22"/>
        </w:rPr>
        <w:t xml:space="preserve">El cierre institucional corrió a cargo de </w:t>
      </w:r>
      <w:r w:rsidRPr="0056203B">
        <w:rPr>
          <w:rFonts w:ascii="Arial" w:eastAsia="Arial" w:hAnsi="Arial" w:cs="Arial"/>
          <w:b/>
          <w:sz w:val="22"/>
          <w:szCs w:val="22"/>
        </w:rPr>
        <w:t>María Lurueña</w:t>
      </w:r>
      <w:r>
        <w:rPr>
          <w:rFonts w:ascii="Arial" w:eastAsia="Arial" w:hAnsi="Arial" w:cs="Arial"/>
          <w:b/>
          <w:sz w:val="22"/>
          <w:szCs w:val="22"/>
        </w:rPr>
        <w:t xml:space="preserve"> </w:t>
      </w:r>
      <w:r w:rsidR="008F4A78" w:rsidRPr="0056203B">
        <w:rPr>
          <w:rFonts w:ascii="Arial" w:eastAsia="Arial" w:hAnsi="Arial" w:cs="Arial"/>
          <w:b/>
          <w:sz w:val="22"/>
          <w:szCs w:val="22"/>
        </w:rPr>
        <w:t>directora general</w:t>
      </w:r>
      <w:r w:rsidRPr="0056203B">
        <w:rPr>
          <w:rFonts w:ascii="Arial" w:eastAsia="Arial" w:hAnsi="Arial" w:cs="Arial"/>
          <w:b/>
          <w:sz w:val="22"/>
          <w:szCs w:val="22"/>
        </w:rPr>
        <w:t xml:space="preserve"> de Trabajo, Cooperativismo y Seguridad Laboral de la Generalitat Valenciana</w:t>
      </w:r>
      <w:r w:rsidRPr="0056203B">
        <w:rPr>
          <w:rFonts w:ascii="Arial" w:eastAsia="Arial" w:hAnsi="Arial" w:cs="Arial"/>
          <w:bCs/>
          <w:sz w:val="22"/>
          <w:szCs w:val="22"/>
        </w:rPr>
        <w:t xml:space="preserve"> </w:t>
      </w:r>
      <w:r>
        <w:rPr>
          <w:rFonts w:ascii="Arial" w:eastAsia="Arial" w:hAnsi="Arial" w:cs="Arial"/>
          <w:bCs/>
          <w:sz w:val="22"/>
          <w:szCs w:val="22"/>
        </w:rPr>
        <w:t>y</w:t>
      </w:r>
      <w:r w:rsidRPr="0056203B">
        <w:rPr>
          <w:rFonts w:ascii="Arial" w:eastAsia="Arial" w:hAnsi="Arial" w:cs="Arial"/>
          <w:bCs/>
          <w:sz w:val="22"/>
          <w:szCs w:val="22"/>
        </w:rPr>
        <w:t xml:space="preserve"> </w:t>
      </w:r>
      <w:r w:rsidR="008F4A78">
        <w:rPr>
          <w:rFonts w:ascii="Arial" w:eastAsia="Arial" w:hAnsi="Arial" w:cs="Arial"/>
          <w:bCs/>
          <w:sz w:val="22"/>
          <w:szCs w:val="22"/>
        </w:rPr>
        <w:t>d</w:t>
      </w:r>
      <w:r w:rsidRPr="0056203B">
        <w:rPr>
          <w:rFonts w:ascii="Arial" w:eastAsia="Arial" w:hAnsi="Arial" w:cs="Arial"/>
          <w:bCs/>
          <w:sz w:val="22"/>
          <w:szCs w:val="22"/>
        </w:rPr>
        <w:t>irectora del Instituto Valenciano de Seguridad y Salud en el Trabajo</w:t>
      </w:r>
      <w:r>
        <w:rPr>
          <w:rFonts w:ascii="Arial" w:eastAsia="Arial" w:hAnsi="Arial" w:cs="Arial"/>
          <w:bCs/>
          <w:sz w:val="22"/>
          <w:szCs w:val="22"/>
        </w:rPr>
        <w:t xml:space="preserve">. Su intervención supuso el broche a un </w:t>
      </w:r>
      <w:r w:rsidR="00DE6B29" w:rsidRPr="00EC3D19">
        <w:rPr>
          <w:rFonts w:ascii="Arial" w:eastAsia="Arial" w:hAnsi="Arial" w:cs="Arial"/>
          <w:bCs/>
          <w:sz w:val="22"/>
          <w:szCs w:val="22"/>
        </w:rPr>
        <w:t xml:space="preserve">encuentro </w:t>
      </w:r>
      <w:r>
        <w:rPr>
          <w:rFonts w:ascii="Arial" w:eastAsia="Arial" w:hAnsi="Arial" w:cs="Arial"/>
          <w:bCs/>
          <w:sz w:val="22"/>
          <w:szCs w:val="22"/>
        </w:rPr>
        <w:t xml:space="preserve">que pone </w:t>
      </w:r>
      <w:r w:rsidR="00DE6B29" w:rsidRPr="00EC3D19">
        <w:rPr>
          <w:rFonts w:ascii="Arial" w:eastAsia="Arial" w:hAnsi="Arial" w:cs="Arial"/>
          <w:bCs/>
          <w:sz w:val="22"/>
          <w:szCs w:val="22"/>
        </w:rPr>
        <w:t>de relieve la necesidad de abordar el absentismo desde una perspectiva más amplia, que permita entender no solo cuándo y cómo se producen las ausencias, sino también los factores que pueden estar influyendo en el vínculo entre profesionales y organizaciones.</w:t>
      </w:r>
    </w:p>
    <w:p w14:paraId="69D66AF8" w14:textId="77777777" w:rsidR="00E75710" w:rsidRDefault="00E75710" w:rsidP="00452A81">
      <w:pPr>
        <w:tabs>
          <w:tab w:val="right" w:pos="8838"/>
        </w:tabs>
        <w:autoSpaceDE w:val="0"/>
        <w:autoSpaceDN w:val="0"/>
        <w:adjustRightInd w:val="0"/>
        <w:spacing w:after="0" w:line="240" w:lineRule="auto"/>
        <w:jc w:val="both"/>
        <w:rPr>
          <w:rFonts w:ascii="Arial" w:eastAsia="MS Mincho" w:hAnsi="Arial" w:cs="Arial"/>
          <w:b/>
          <w:bCs/>
          <w:kern w:val="0"/>
          <w:sz w:val="16"/>
          <w:szCs w:val="16"/>
          <w:lang w:eastAsia="es-ES"/>
          <w14:ligatures w14:val="none"/>
        </w:rPr>
      </w:pPr>
    </w:p>
    <w:p w14:paraId="5BC417AA" w14:textId="77777777" w:rsidR="00E75710" w:rsidRDefault="00E75710" w:rsidP="00452A81">
      <w:pPr>
        <w:tabs>
          <w:tab w:val="right" w:pos="8838"/>
        </w:tabs>
        <w:autoSpaceDE w:val="0"/>
        <w:autoSpaceDN w:val="0"/>
        <w:adjustRightInd w:val="0"/>
        <w:spacing w:after="0" w:line="240" w:lineRule="auto"/>
        <w:jc w:val="both"/>
        <w:rPr>
          <w:rFonts w:ascii="Arial" w:eastAsia="MS Mincho" w:hAnsi="Arial" w:cs="Arial"/>
          <w:b/>
          <w:bCs/>
          <w:kern w:val="0"/>
          <w:sz w:val="16"/>
          <w:szCs w:val="16"/>
          <w:lang w:eastAsia="es-ES"/>
          <w14:ligatures w14:val="none"/>
        </w:rPr>
      </w:pPr>
    </w:p>
    <w:p w14:paraId="0753A525" w14:textId="59097B17" w:rsidR="00452A81" w:rsidRPr="00452A81" w:rsidRDefault="00452A81" w:rsidP="00452A81">
      <w:pPr>
        <w:tabs>
          <w:tab w:val="right" w:pos="8838"/>
        </w:tabs>
        <w:autoSpaceDE w:val="0"/>
        <w:autoSpaceDN w:val="0"/>
        <w:adjustRightInd w:val="0"/>
        <w:spacing w:after="0" w:line="240" w:lineRule="auto"/>
        <w:jc w:val="both"/>
        <w:rPr>
          <w:rFonts w:ascii="Arial" w:eastAsia="MS Mincho" w:hAnsi="Arial" w:cs="Arial"/>
          <w:kern w:val="0"/>
          <w:sz w:val="16"/>
          <w:szCs w:val="16"/>
          <w:lang w:eastAsia="es-ES"/>
          <w14:ligatures w14:val="none"/>
        </w:rPr>
      </w:pPr>
      <w:r w:rsidRPr="00452A81">
        <w:rPr>
          <w:rFonts w:ascii="Arial" w:eastAsia="MS Mincho" w:hAnsi="Arial" w:cs="Arial"/>
          <w:b/>
          <w:bCs/>
          <w:kern w:val="0"/>
          <w:sz w:val="16"/>
          <w:szCs w:val="16"/>
          <w:lang w:eastAsia="es-ES"/>
          <w14:ligatures w14:val="none"/>
        </w:rPr>
        <w:t>Sobre APD</w:t>
      </w:r>
    </w:p>
    <w:p w14:paraId="4D37173D" w14:textId="6B6530BC" w:rsidR="004F0684" w:rsidRDefault="00452A81" w:rsidP="00452A81">
      <w:pPr>
        <w:tabs>
          <w:tab w:val="right" w:pos="8838"/>
        </w:tabs>
        <w:autoSpaceDE w:val="0"/>
        <w:autoSpaceDN w:val="0"/>
        <w:adjustRightInd w:val="0"/>
        <w:spacing w:after="0" w:line="240" w:lineRule="auto"/>
        <w:jc w:val="both"/>
        <w:rPr>
          <w:rFonts w:ascii="Arial" w:eastAsia="MS Mincho" w:hAnsi="Arial" w:cs="Arial"/>
          <w:kern w:val="0"/>
          <w:sz w:val="16"/>
          <w:szCs w:val="16"/>
          <w:lang w:eastAsia="es-ES"/>
          <w14:ligatures w14:val="none"/>
        </w:rPr>
      </w:pPr>
      <w:r w:rsidRPr="00452A81">
        <w:rPr>
          <w:rFonts w:ascii="Arial" w:eastAsia="MS Mincho" w:hAnsi="Arial" w:cs="Arial"/>
          <w:kern w:val="0"/>
          <w:sz w:val="16"/>
          <w:szCs w:val="16"/>
          <w:lang w:eastAsia="es-ES"/>
          <w14:ligatures w14:val="none"/>
        </w:rPr>
        <w:t xml:space="preserve">La Asociación para el Progreso de la Dirección (APD) es una organización empresarial privada, independiente y sin ánimo de lucro cuya misión es impulsar el desarrollo y liderazgo directivo y contribuir al progreso económico y social de España, promoviendo el aprendizaje continuo, la generación de conocimiento y el </w:t>
      </w:r>
      <w:proofErr w:type="spellStart"/>
      <w:r w:rsidRPr="00452A81">
        <w:rPr>
          <w:rFonts w:ascii="Arial" w:eastAsia="MS Mincho" w:hAnsi="Arial" w:cs="Arial"/>
          <w:kern w:val="0"/>
          <w:sz w:val="16"/>
          <w:szCs w:val="16"/>
          <w:lang w:eastAsia="es-ES"/>
          <w14:ligatures w14:val="none"/>
        </w:rPr>
        <w:t>networking</w:t>
      </w:r>
      <w:proofErr w:type="spellEnd"/>
      <w:r w:rsidRPr="00452A81">
        <w:rPr>
          <w:rFonts w:ascii="Arial" w:eastAsia="MS Mincho" w:hAnsi="Arial" w:cs="Arial"/>
          <w:kern w:val="0"/>
          <w:sz w:val="16"/>
          <w:szCs w:val="16"/>
          <w:lang w:eastAsia="es-ES"/>
          <w14:ligatures w14:val="none"/>
        </w:rPr>
        <w:t xml:space="preserve"> de alto nivel.</w:t>
      </w:r>
    </w:p>
    <w:p w14:paraId="4020B776" w14:textId="20E6B193" w:rsidR="00452A81" w:rsidRPr="00452A81" w:rsidRDefault="00452A81" w:rsidP="00452A81">
      <w:pPr>
        <w:tabs>
          <w:tab w:val="right" w:pos="8838"/>
        </w:tabs>
        <w:autoSpaceDE w:val="0"/>
        <w:autoSpaceDN w:val="0"/>
        <w:adjustRightInd w:val="0"/>
        <w:spacing w:after="0" w:line="240" w:lineRule="auto"/>
        <w:jc w:val="both"/>
        <w:rPr>
          <w:rFonts w:ascii="Arial" w:eastAsia="MS Mincho" w:hAnsi="Arial" w:cs="Arial"/>
          <w:kern w:val="0"/>
          <w:sz w:val="16"/>
          <w:szCs w:val="16"/>
          <w:lang w:eastAsia="es-ES"/>
          <w14:ligatures w14:val="none"/>
        </w:rPr>
      </w:pPr>
      <w:r w:rsidRPr="00452A81">
        <w:rPr>
          <w:rFonts w:ascii="Arial" w:eastAsia="MS Mincho" w:hAnsi="Arial" w:cs="Arial"/>
          <w:kern w:val="0"/>
          <w:sz w:val="16"/>
          <w:szCs w:val="16"/>
          <w:lang w:eastAsia="es-ES"/>
          <w14:ligatures w14:val="none"/>
        </w:rPr>
        <w:t xml:space="preserve">Con 70 años de trayectoria, APD reúne a más de 3.000 empresas asociadas, consolidándose como la mayor y más influyente comunidad de directivos en España actuando como un espacio de reflexión, conexión e influencia en los grandes retos empresariales, económicos y sociales. La asociación cuenta con sedes en Madrid, Barcelona, Bilbao, Valencia, Sevilla, Santiago de Compostela, Palma de Mallorca y Tenerife, además de una red de subsedes que le permite ofrecer cobertura en las 17 Comunidades Autónomas. Para más información: </w:t>
      </w:r>
      <w:hyperlink r:id="rId8" w:history="1">
        <w:r w:rsidRPr="00452A81">
          <w:rPr>
            <w:rFonts w:ascii="Arial" w:eastAsia="MS Mincho" w:hAnsi="Arial" w:cs="Arial"/>
            <w:color w:val="0000FF"/>
            <w:kern w:val="0"/>
            <w:sz w:val="16"/>
            <w:szCs w:val="16"/>
            <w:u w:val="single"/>
            <w:lang w:eastAsia="es-ES"/>
            <w14:ligatures w14:val="none"/>
          </w:rPr>
          <w:t>www.apd.es</w:t>
        </w:r>
      </w:hyperlink>
    </w:p>
    <w:p w14:paraId="422AFA91" w14:textId="77777777" w:rsidR="00452A81" w:rsidRPr="00452A81" w:rsidRDefault="00452A81" w:rsidP="00452A81">
      <w:pPr>
        <w:tabs>
          <w:tab w:val="right" w:pos="8838"/>
        </w:tabs>
        <w:autoSpaceDE w:val="0"/>
        <w:autoSpaceDN w:val="0"/>
        <w:adjustRightInd w:val="0"/>
        <w:spacing w:after="0" w:line="240" w:lineRule="auto"/>
        <w:jc w:val="both"/>
        <w:rPr>
          <w:rFonts w:ascii="Arial" w:eastAsia="MS Mincho" w:hAnsi="Arial" w:cs="Arial"/>
          <w:b/>
          <w:bCs/>
          <w:kern w:val="0"/>
          <w:sz w:val="16"/>
          <w:szCs w:val="16"/>
          <w:lang w:eastAsia="es-ES"/>
          <w14:ligatures w14:val="none"/>
        </w:rPr>
      </w:pPr>
    </w:p>
    <w:p w14:paraId="05DB5835" w14:textId="77777777" w:rsidR="00452A81" w:rsidRPr="00452A81" w:rsidRDefault="00452A81" w:rsidP="00452A81">
      <w:pPr>
        <w:tabs>
          <w:tab w:val="right" w:pos="8838"/>
        </w:tabs>
        <w:autoSpaceDE w:val="0"/>
        <w:autoSpaceDN w:val="0"/>
        <w:adjustRightInd w:val="0"/>
        <w:spacing w:after="0" w:line="240" w:lineRule="auto"/>
        <w:jc w:val="both"/>
        <w:rPr>
          <w:rFonts w:ascii="Arial" w:eastAsia="MS Mincho" w:hAnsi="Arial" w:cs="Arial"/>
          <w:b/>
          <w:bCs/>
          <w:kern w:val="0"/>
          <w:sz w:val="16"/>
          <w:szCs w:val="16"/>
          <w:lang w:eastAsia="es-ES"/>
          <w14:ligatures w14:val="none"/>
        </w:rPr>
      </w:pPr>
    </w:p>
    <w:p w14:paraId="4AD3A053" w14:textId="77777777" w:rsidR="00452A81" w:rsidRPr="00452A81" w:rsidRDefault="00452A81" w:rsidP="00452A81">
      <w:pPr>
        <w:tabs>
          <w:tab w:val="right" w:pos="8838"/>
        </w:tabs>
        <w:autoSpaceDE w:val="0"/>
        <w:autoSpaceDN w:val="0"/>
        <w:adjustRightInd w:val="0"/>
        <w:spacing w:after="0" w:line="240" w:lineRule="auto"/>
        <w:jc w:val="both"/>
        <w:rPr>
          <w:rFonts w:ascii="Arial" w:eastAsia="MS Mincho" w:hAnsi="Arial" w:cs="Arial"/>
          <w:kern w:val="0"/>
          <w:sz w:val="16"/>
          <w:szCs w:val="16"/>
          <w:lang w:eastAsia="es-ES"/>
          <w14:ligatures w14:val="none"/>
        </w:rPr>
      </w:pPr>
      <w:r w:rsidRPr="00452A81">
        <w:rPr>
          <w:rFonts w:ascii="Arial" w:eastAsia="MS Mincho" w:hAnsi="Arial" w:cs="Arial"/>
          <w:b/>
          <w:bCs/>
          <w:kern w:val="0"/>
          <w:sz w:val="16"/>
          <w:szCs w:val="16"/>
          <w:lang w:eastAsia="es-ES"/>
          <w14:ligatures w14:val="none"/>
        </w:rPr>
        <w:t xml:space="preserve">Manpower </w:t>
      </w:r>
      <w:r w:rsidRPr="00452A81">
        <w:rPr>
          <w:rFonts w:ascii="Arial" w:eastAsia="MS Mincho" w:hAnsi="Arial" w:cs="Arial"/>
          <w:kern w:val="0"/>
          <w:sz w:val="16"/>
          <w:szCs w:val="16"/>
          <w:lang w:eastAsia="es-ES"/>
          <w14:ligatures w14:val="none"/>
        </w:rPr>
        <w:t>lidera el mercado de soluciones de flexibilidad para el empleo y de selección profesional. Ofrece apoyo a las estrategias de talento de sus clientes mientras que ayuda a las personas a encontrar un empleo digno y desarrolla sus habilidades para impulsar su empleabilidad. A través de su programa ‘</w:t>
      </w:r>
      <w:proofErr w:type="spellStart"/>
      <w:r>
        <w:fldChar w:fldCharType="begin"/>
      </w:r>
      <w:r>
        <w:instrText>HYPERLINK "https://www.manpower.es/es/candidatos/mypath"</w:instrText>
      </w:r>
      <w:r>
        <w:fldChar w:fldCharType="separate"/>
      </w:r>
      <w:r w:rsidRPr="00452A81">
        <w:rPr>
          <w:rFonts w:ascii="Arial" w:eastAsia="MS Mincho" w:hAnsi="Arial" w:cs="Arial"/>
          <w:color w:val="0000FF"/>
          <w:kern w:val="0"/>
          <w:sz w:val="16"/>
          <w:szCs w:val="16"/>
          <w:u w:val="single"/>
          <w:lang w:eastAsia="es-ES"/>
          <w14:ligatures w14:val="none"/>
        </w:rPr>
        <w:t>MyPath</w:t>
      </w:r>
      <w:proofErr w:type="spellEnd"/>
      <w:r>
        <w:fldChar w:fldCharType="end"/>
      </w:r>
      <w:r w:rsidRPr="00452A81">
        <w:rPr>
          <w:rFonts w:ascii="Arial" w:eastAsia="MS Mincho" w:hAnsi="Arial" w:cs="Arial"/>
          <w:kern w:val="0"/>
          <w:sz w:val="16"/>
          <w:szCs w:val="16"/>
          <w:lang w:eastAsia="es-ES"/>
          <w14:ligatures w14:val="none"/>
        </w:rPr>
        <w:t xml:space="preserve">’, les ofrece la oportunidad acelerar su crecimiento profesional al prepararlas para empleos en los sectores de mayor demanda. Gracias a los datos que maneja sobre motivación, desarrollo de habilidades y rendimiento potencial, puede ofrecer programas de formación y desarrollo para impulsar las capacidades de </w:t>
      </w:r>
      <w:proofErr w:type="spellStart"/>
      <w:r w:rsidRPr="00452A81">
        <w:rPr>
          <w:rFonts w:ascii="Arial" w:eastAsia="MS Mincho" w:hAnsi="Arial" w:cs="Arial"/>
          <w:kern w:val="0"/>
          <w:sz w:val="16"/>
          <w:szCs w:val="16"/>
          <w:lang w:eastAsia="es-ES"/>
          <w14:ligatures w14:val="none"/>
        </w:rPr>
        <w:t>upskilling</w:t>
      </w:r>
      <w:proofErr w:type="spellEnd"/>
      <w:r w:rsidRPr="00452A81">
        <w:rPr>
          <w:rFonts w:ascii="Arial" w:eastAsia="MS Mincho" w:hAnsi="Arial" w:cs="Arial"/>
          <w:kern w:val="0"/>
          <w:sz w:val="16"/>
          <w:szCs w:val="16"/>
          <w:lang w:eastAsia="es-ES"/>
          <w14:ligatures w14:val="none"/>
        </w:rPr>
        <w:t xml:space="preserve"> y </w:t>
      </w:r>
      <w:proofErr w:type="spellStart"/>
      <w:r w:rsidRPr="00452A81">
        <w:rPr>
          <w:rFonts w:ascii="Arial" w:eastAsia="MS Mincho" w:hAnsi="Arial" w:cs="Arial"/>
          <w:kern w:val="0"/>
          <w:sz w:val="16"/>
          <w:szCs w:val="16"/>
          <w:lang w:eastAsia="es-ES"/>
          <w14:ligatures w14:val="none"/>
        </w:rPr>
        <w:t>reskilling</w:t>
      </w:r>
      <w:proofErr w:type="spellEnd"/>
      <w:r w:rsidRPr="00452A81">
        <w:rPr>
          <w:rFonts w:ascii="Arial" w:eastAsia="MS Mincho" w:hAnsi="Arial" w:cs="Arial"/>
          <w:kern w:val="0"/>
          <w:sz w:val="16"/>
          <w:szCs w:val="16"/>
          <w:lang w:eastAsia="es-ES"/>
          <w14:ligatures w14:val="none"/>
        </w:rPr>
        <w:t xml:space="preserve"> de todo tipo de organizaciones.</w:t>
      </w:r>
    </w:p>
    <w:p w14:paraId="33BA7D66" w14:textId="77777777" w:rsidR="00452A81" w:rsidRPr="00452A81" w:rsidRDefault="00452A81" w:rsidP="00452A81">
      <w:pPr>
        <w:tabs>
          <w:tab w:val="right" w:pos="8838"/>
        </w:tabs>
        <w:autoSpaceDE w:val="0"/>
        <w:autoSpaceDN w:val="0"/>
        <w:adjustRightInd w:val="0"/>
        <w:spacing w:after="0" w:line="240" w:lineRule="auto"/>
        <w:jc w:val="both"/>
        <w:rPr>
          <w:rFonts w:ascii="Arial" w:eastAsia="MS Mincho" w:hAnsi="Arial" w:cs="Arial"/>
          <w:kern w:val="0"/>
          <w:sz w:val="16"/>
          <w:szCs w:val="16"/>
          <w:lang w:eastAsia="es-ES"/>
          <w14:ligatures w14:val="none"/>
        </w:rPr>
      </w:pPr>
      <w:r w:rsidRPr="00452A81">
        <w:rPr>
          <w:rFonts w:ascii="Arial" w:eastAsia="MS Mincho" w:hAnsi="Arial" w:cs="Arial"/>
          <w:kern w:val="0"/>
          <w:sz w:val="16"/>
          <w:szCs w:val="16"/>
          <w:lang w:eastAsia="es-ES"/>
          <w14:ligatures w14:val="none"/>
        </w:rPr>
        <w:lastRenderedPageBreak/>
        <w:t xml:space="preserve">Más información en </w:t>
      </w:r>
      <w:hyperlink r:id="rId9" w:history="1">
        <w:r w:rsidRPr="00452A81">
          <w:rPr>
            <w:rFonts w:ascii="Arial" w:eastAsia="MS Mincho" w:hAnsi="Arial" w:cs="Arial"/>
            <w:color w:val="0000FF"/>
            <w:kern w:val="0"/>
            <w:sz w:val="16"/>
            <w:szCs w:val="16"/>
            <w:u w:val="single"/>
            <w:lang w:eastAsia="es-ES"/>
            <w14:ligatures w14:val="none"/>
          </w:rPr>
          <w:t>www.manpower.es</w:t>
        </w:r>
      </w:hyperlink>
      <w:r w:rsidRPr="00452A81">
        <w:rPr>
          <w:rFonts w:ascii="Arial" w:eastAsia="MS Mincho" w:hAnsi="Arial" w:cs="Arial"/>
          <w:kern w:val="0"/>
          <w:sz w:val="16"/>
          <w:szCs w:val="16"/>
          <w:lang w:eastAsia="es-ES"/>
          <w14:ligatures w14:val="none"/>
        </w:rPr>
        <w:t>.</w:t>
      </w:r>
    </w:p>
    <w:p w14:paraId="14698574" w14:textId="77777777" w:rsidR="00452A81" w:rsidRPr="00452A81" w:rsidRDefault="00452A81" w:rsidP="00452A81">
      <w:pPr>
        <w:tabs>
          <w:tab w:val="right" w:pos="8838"/>
        </w:tabs>
        <w:autoSpaceDE w:val="0"/>
        <w:autoSpaceDN w:val="0"/>
        <w:adjustRightInd w:val="0"/>
        <w:spacing w:after="0" w:line="240" w:lineRule="auto"/>
        <w:jc w:val="both"/>
        <w:rPr>
          <w:rFonts w:ascii="Arial" w:eastAsia="MS Mincho" w:hAnsi="Arial" w:cs="Arial"/>
          <w:b/>
          <w:bCs/>
          <w:kern w:val="0"/>
          <w:sz w:val="16"/>
          <w:szCs w:val="16"/>
          <w:lang w:eastAsia="es-ES"/>
          <w14:ligatures w14:val="none"/>
        </w:rPr>
      </w:pPr>
    </w:p>
    <w:p w14:paraId="22E1322E" w14:textId="77777777" w:rsidR="005B1FF7" w:rsidRPr="002A67CC" w:rsidRDefault="005B1FF7" w:rsidP="005B1FF7">
      <w:pPr>
        <w:tabs>
          <w:tab w:val="right" w:pos="8838"/>
        </w:tabs>
        <w:autoSpaceDE w:val="0"/>
        <w:autoSpaceDN w:val="0"/>
        <w:adjustRightInd w:val="0"/>
        <w:spacing w:after="0" w:line="240" w:lineRule="auto"/>
        <w:jc w:val="both"/>
        <w:rPr>
          <w:rFonts w:ascii="Arial" w:hAnsi="Arial" w:cs="Arial"/>
          <w:sz w:val="16"/>
          <w:szCs w:val="16"/>
        </w:rPr>
      </w:pPr>
    </w:p>
    <w:p w14:paraId="344ECBA1" w14:textId="77777777" w:rsidR="005B1FF7" w:rsidRPr="002A67CC" w:rsidRDefault="005B1FF7" w:rsidP="005B1FF7">
      <w:pPr>
        <w:tabs>
          <w:tab w:val="right" w:pos="8838"/>
        </w:tabs>
        <w:autoSpaceDE w:val="0"/>
        <w:autoSpaceDN w:val="0"/>
        <w:adjustRightInd w:val="0"/>
        <w:spacing w:after="0" w:line="240" w:lineRule="auto"/>
        <w:jc w:val="both"/>
        <w:rPr>
          <w:rFonts w:ascii="Arial" w:hAnsi="Arial" w:cs="Arial"/>
          <w:b/>
          <w:bCs/>
          <w:sz w:val="16"/>
          <w:szCs w:val="16"/>
        </w:rPr>
      </w:pPr>
      <w:r w:rsidRPr="002A67CC">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5B1FF7" w:rsidRPr="002A67CC" w14:paraId="5C7670E7" w14:textId="77777777" w:rsidTr="00F01476">
        <w:trPr>
          <w:trHeight w:val="1159"/>
        </w:trPr>
        <w:tc>
          <w:tcPr>
            <w:tcW w:w="3686" w:type="dxa"/>
            <w:hideMark/>
          </w:tcPr>
          <w:p w14:paraId="4DE6ACD0" w14:textId="77777777" w:rsidR="005B1FF7" w:rsidRPr="002A67CC" w:rsidRDefault="005B1FF7" w:rsidP="00F01476">
            <w:pPr>
              <w:pStyle w:val="NormalWeb"/>
              <w:spacing w:before="0" w:beforeAutospacing="0" w:after="0" w:afterAutospacing="0"/>
              <w:jc w:val="both"/>
              <w:rPr>
                <w:rStyle w:val="Hipervnculo"/>
                <w:rFonts w:ascii="Arial" w:eastAsia="MS Mincho" w:hAnsi="Arial" w:cs="Arial"/>
                <w:sz w:val="16"/>
                <w:szCs w:val="16"/>
              </w:rPr>
            </w:pPr>
            <w:bookmarkStart w:id="0" w:name="_Hlk90207537"/>
            <w:r w:rsidRPr="002A67CC">
              <w:rPr>
                <w:rFonts w:ascii="Arial" w:hAnsi="Arial" w:cs="Arial"/>
                <w:color w:val="000000"/>
                <w:sz w:val="16"/>
                <w:szCs w:val="16"/>
                <w:u w:val="single"/>
              </w:rPr>
              <w:t>Agencia de comunicación Havas PR</w:t>
            </w:r>
          </w:p>
          <w:p w14:paraId="258092C9" w14:textId="77777777" w:rsidR="005B1FF7" w:rsidRPr="002A67CC" w:rsidRDefault="005B1FF7" w:rsidP="00F01476">
            <w:pPr>
              <w:pStyle w:val="NormalWeb"/>
              <w:spacing w:before="0" w:beforeAutospacing="0" w:after="0" w:afterAutospacing="0"/>
              <w:rPr>
                <w:rFonts w:ascii="Arial" w:hAnsi="Arial" w:cs="Arial"/>
                <w:color w:val="000000"/>
                <w:sz w:val="16"/>
                <w:szCs w:val="16"/>
              </w:rPr>
            </w:pPr>
            <w:hyperlink r:id="rId10" w:history="1">
              <w:r w:rsidRPr="002A67CC">
                <w:rPr>
                  <w:rStyle w:val="Hipervnculo"/>
                  <w:rFonts w:ascii="Arial" w:eastAsiaTheme="majorEastAsia" w:hAnsi="Arial" w:cs="Arial"/>
                  <w:sz w:val="16"/>
                  <w:szCs w:val="16"/>
                </w:rPr>
                <w:t>comunicacion.manpowergroup@havas.com</w:t>
              </w:r>
            </w:hyperlink>
            <w:r w:rsidRPr="002A67CC">
              <w:rPr>
                <w:rFonts w:ascii="Arial" w:hAnsi="Arial" w:cs="Arial"/>
                <w:color w:val="000000"/>
                <w:sz w:val="16"/>
                <w:szCs w:val="16"/>
              </w:rPr>
              <w:t xml:space="preserve"> </w:t>
            </w:r>
          </w:p>
          <w:p w14:paraId="508C0016" w14:textId="77777777" w:rsidR="005B1FF7" w:rsidRPr="002A67CC" w:rsidRDefault="005B1FF7" w:rsidP="00F01476">
            <w:pPr>
              <w:spacing w:after="0" w:line="240" w:lineRule="auto"/>
              <w:jc w:val="both"/>
              <w:outlineLvl w:val="0"/>
              <w:rPr>
                <w:rFonts w:ascii="Arial" w:hAnsi="Arial" w:cs="Arial"/>
                <w:b/>
                <w:sz w:val="16"/>
                <w:szCs w:val="16"/>
                <w:lang w:val="ca-ES"/>
              </w:rPr>
            </w:pPr>
          </w:p>
        </w:tc>
        <w:tc>
          <w:tcPr>
            <w:tcW w:w="2234" w:type="dxa"/>
          </w:tcPr>
          <w:p w14:paraId="25EC2861" w14:textId="77777777" w:rsidR="005B1FF7" w:rsidRPr="002A67CC" w:rsidRDefault="005B1FF7" w:rsidP="00F01476">
            <w:pPr>
              <w:spacing w:after="0" w:line="240" w:lineRule="auto"/>
              <w:jc w:val="both"/>
              <w:rPr>
                <w:rFonts w:ascii="Arial" w:hAnsi="Arial" w:cs="Arial"/>
                <w:sz w:val="16"/>
                <w:szCs w:val="16"/>
                <w:lang w:val="ca-ES"/>
              </w:rPr>
            </w:pPr>
          </w:p>
        </w:tc>
        <w:tc>
          <w:tcPr>
            <w:tcW w:w="3028" w:type="dxa"/>
          </w:tcPr>
          <w:p w14:paraId="6FD5E9A7" w14:textId="77777777" w:rsidR="005B1FF7" w:rsidRPr="002A67CC" w:rsidRDefault="005B1FF7" w:rsidP="00F01476">
            <w:pPr>
              <w:spacing w:after="0" w:line="240" w:lineRule="auto"/>
              <w:jc w:val="both"/>
              <w:outlineLvl w:val="0"/>
              <w:rPr>
                <w:rFonts w:ascii="Arial" w:hAnsi="Arial" w:cs="Arial"/>
                <w:b/>
                <w:sz w:val="16"/>
                <w:szCs w:val="16"/>
              </w:rPr>
            </w:pPr>
            <w:r w:rsidRPr="002A67CC">
              <w:rPr>
                <w:rFonts w:ascii="Arial" w:hAnsi="Arial" w:cs="Arial"/>
                <w:b/>
                <w:sz w:val="16"/>
                <w:szCs w:val="16"/>
              </w:rPr>
              <w:t>ManpowerGroup</w:t>
            </w:r>
          </w:p>
          <w:p w14:paraId="7C719264" w14:textId="77777777" w:rsidR="005B1FF7" w:rsidRPr="002A67CC" w:rsidRDefault="005B1FF7" w:rsidP="00F01476">
            <w:pPr>
              <w:spacing w:after="0" w:line="240" w:lineRule="auto"/>
              <w:jc w:val="both"/>
              <w:outlineLvl w:val="0"/>
              <w:rPr>
                <w:rFonts w:ascii="Arial" w:hAnsi="Arial" w:cs="Arial"/>
                <w:sz w:val="16"/>
                <w:szCs w:val="16"/>
              </w:rPr>
            </w:pPr>
            <w:r w:rsidRPr="002A67CC">
              <w:rPr>
                <w:rFonts w:ascii="Arial" w:hAnsi="Arial" w:cs="Arial"/>
                <w:sz w:val="16"/>
                <w:szCs w:val="16"/>
              </w:rPr>
              <w:t>Dpto. Comunicación</w:t>
            </w:r>
          </w:p>
          <w:p w14:paraId="2C0A07BB" w14:textId="77777777" w:rsidR="005B1FF7" w:rsidRPr="002A67CC" w:rsidRDefault="005B1FF7" w:rsidP="00F01476">
            <w:pPr>
              <w:spacing w:after="0" w:line="240" w:lineRule="auto"/>
              <w:jc w:val="both"/>
              <w:rPr>
                <w:rFonts w:ascii="Arial" w:hAnsi="Arial" w:cs="Arial"/>
                <w:sz w:val="16"/>
                <w:szCs w:val="16"/>
              </w:rPr>
            </w:pPr>
            <w:r w:rsidRPr="002A67CC">
              <w:rPr>
                <w:rFonts w:ascii="Arial" w:hAnsi="Arial" w:cs="Arial"/>
                <w:sz w:val="16"/>
                <w:szCs w:val="16"/>
              </w:rPr>
              <w:t xml:space="preserve">Gala Díaz Curiel </w:t>
            </w:r>
          </w:p>
          <w:p w14:paraId="17D75F16" w14:textId="77777777" w:rsidR="005B1FF7" w:rsidRPr="002A67CC" w:rsidRDefault="005B1FF7" w:rsidP="00F01476">
            <w:pPr>
              <w:spacing w:after="0" w:line="240" w:lineRule="auto"/>
              <w:jc w:val="both"/>
              <w:rPr>
                <w:rFonts w:ascii="Arial" w:hAnsi="Arial" w:cs="Arial"/>
                <w:sz w:val="16"/>
                <w:szCs w:val="16"/>
              </w:rPr>
            </w:pPr>
            <w:r w:rsidRPr="002A67CC">
              <w:rPr>
                <w:rFonts w:ascii="Arial" w:hAnsi="Arial" w:cs="Arial"/>
                <w:sz w:val="16"/>
                <w:szCs w:val="16"/>
              </w:rPr>
              <w:t>607 35 33 49</w:t>
            </w:r>
          </w:p>
          <w:p w14:paraId="3C6793C7" w14:textId="77777777" w:rsidR="005B1FF7" w:rsidRPr="002A67CC" w:rsidRDefault="005B1FF7" w:rsidP="00F01476">
            <w:pPr>
              <w:spacing w:after="0" w:line="240" w:lineRule="auto"/>
              <w:jc w:val="both"/>
              <w:rPr>
                <w:rFonts w:ascii="Arial" w:hAnsi="Arial" w:cs="Arial"/>
                <w:sz w:val="16"/>
                <w:szCs w:val="16"/>
                <w:u w:val="single"/>
              </w:rPr>
            </w:pPr>
            <w:hyperlink r:id="rId11" w:history="1">
              <w:r w:rsidRPr="002A67CC">
                <w:rPr>
                  <w:rStyle w:val="Hipervnculo"/>
                  <w:rFonts w:ascii="Arial" w:hAnsi="Arial" w:cs="Arial"/>
                  <w:sz w:val="16"/>
                  <w:szCs w:val="16"/>
                </w:rPr>
                <w:t>gala.diaz@manpowergroup.es</w:t>
              </w:r>
            </w:hyperlink>
          </w:p>
          <w:p w14:paraId="6C9D0964" w14:textId="77777777" w:rsidR="005B1FF7" w:rsidRPr="002A67CC" w:rsidRDefault="005B1FF7" w:rsidP="00F01476">
            <w:pPr>
              <w:spacing w:after="0" w:line="240" w:lineRule="auto"/>
              <w:jc w:val="both"/>
              <w:rPr>
                <w:rFonts w:ascii="Arial" w:hAnsi="Arial" w:cs="Arial"/>
                <w:sz w:val="16"/>
                <w:szCs w:val="16"/>
              </w:rPr>
            </w:pPr>
            <w:r w:rsidRPr="002A67CC">
              <w:rPr>
                <w:rFonts w:ascii="Arial" w:hAnsi="Arial" w:cs="Arial"/>
                <w:sz w:val="16"/>
                <w:szCs w:val="16"/>
              </w:rPr>
              <w:t>Juan Gómez Rodríguez</w:t>
            </w:r>
          </w:p>
          <w:p w14:paraId="5F7E21D6" w14:textId="77777777" w:rsidR="005B1FF7" w:rsidRPr="002A67CC" w:rsidRDefault="005B1FF7" w:rsidP="00F01476">
            <w:pPr>
              <w:spacing w:after="0" w:line="240" w:lineRule="auto"/>
              <w:jc w:val="both"/>
              <w:rPr>
                <w:rFonts w:ascii="Arial" w:hAnsi="Arial" w:cs="Arial"/>
                <w:sz w:val="16"/>
                <w:szCs w:val="16"/>
                <w:lang w:val="de-DE"/>
              </w:rPr>
            </w:pPr>
            <w:r w:rsidRPr="002A67CC">
              <w:rPr>
                <w:rFonts w:ascii="Arial" w:hAnsi="Arial" w:cs="Arial"/>
                <w:sz w:val="16"/>
                <w:szCs w:val="16"/>
                <w:lang w:val="de-DE"/>
              </w:rPr>
              <w:t>Tel. 687 51 96 90</w:t>
            </w:r>
          </w:p>
          <w:p w14:paraId="04E4E6C9" w14:textId="77777777" w:rsidR="005B1FF7" w:rsidRPr="002A67CC" w:rsidRDefault="005B1FF7" w:rsidP="00F01476">
            <w:pPr>
              <w:spacing w:after="0" w:line="240" w:lineRule="auto"/>
              <w:jc w:val="both"/>
              <w:rPr>
                <w:rFonts w:ascii="Arial" w:hAnsi="Arial" w:cs="Arial"/>
                <w:sz w:val="16"/>
                <w:szCs w:val="16"/>
                <w:lang w:val="de-DE"/>
              </w:rPr>
            </w:pPr>
            <w:hyperlink r:id="rId12" w:history="1">
              <w:r w:rsidRPr="002A67CC">
                <w:rPr>
                  <w:rStyle w:val="Hipervnculo"/>
                  <w:rFonts w:ascii="Arial" w:hAnsi="Arial" w:cs="Arial"/>
                  <w:sz w:val="16"/>
                  <w:szCs w:val="16"/>
                  <w:lang w:val="de-DE"/>
                </w:rPr>
                <w:t>juan.gomez@manpowergroup.es</w:t>
              </w:r>
            </w:hyperlink>
          </w:p>
        </w:tc>
      </w:tr>
      <w:bookmarkEnd w:id="0"/>
    </w:tbl>
    <w:p w14:paraId="01C80FE6" w14:textId="438DE1B1" w:rsidR="004F0684" w:rsidRPr="00E75710" w:rsidRDefault="004F0684" w:rsidP="00452A81">
      <w:pPr>
        <w:spacing w:after="0" w:line="240" w:lineRule="auto"/>
        <w:jc w:val="both"/>
        <w:rPr>
          <w:rFonts w:ascii="Arial" w:eastAsia="Arial" w:hAnsi="Arial" w:cs="Arial"/>
          <w:bCs/>
          <w:color w:val="000000"/>
          <w:kern w:val="0"/>
          <w:sz w:val="16"/>
          <w:szCs w:val="16"/>
          <w:lang w:eastAsia="es-ES"/>
          <w14:textOutline w14:w="0" w14:cap="flat" w14:cmpd="sng" w14:algn="ctr">
            <w14:noFill/>
            <w14:prstDash w14:val="solid"/>
            <w14:bevel/>
          </w14:textOutline>
          <w14:ligatures w14:val="none"/>
        </w:rPr>
      </w:pPr>
    </w:p>
    <w:sectPr w:rsidR="004F0684" w:rsidRPr="00E75710">
      <w:headerReference w:type="default" r:id="rId13"/>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AD53E" w14:textId="77777777" w:rsidR="00A071F2" w:rsidRDefault="00A071F2" w:rsidP="005B1FF7">
      <w:pPr>
        <w:spacing w:after="0" w:line="240" w:lineRule="auto"/>
      </w:pPr>
      <w:r>
        <w:separator/>
      </w:r>
    </w:p>
  </w:endnote>
  <w:endnote w:type="continuationSeparator" w:id="0">
    <w:p w14:paraId="11E9D030" w14:textId="77777777" w:rsidR="00A071F2" w:rsidRDefault="00A071F2" w:rsidP="005B1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F064" w14:textId="77777777" w:rsidR="00FF4540" w:rsidRDefault="00FF4540" w:rsidP="00FF4540">
    <w:pPr>
      <w:pStyle w:val="Piedepgina"/>
      <w:ind w:right="360"/>
    </w:pPr>
  </w:p>
  <w:p w14:paraId="1F9BED25" w14:textId="77777777" w:rsidR="00FF4540" w:rsidRDefault="00FF4540" w:rsidP="00FF4540">
    <w:pPr>
      <w:pStyle w:val="Piedepgina"/>
      <w:jc w:val="center"/>
    </w:pPr>
    <w:bookmarkStart w:id="5" w:name="_Hlk198035490"/>
    <w:bookmarkStart w:id="6" w:name="_Hlk198035491"/>
    <w:bookmarkStart w:id="7" w:name="_Hlk216197226"/>
    <w:bookmarkStart w:id="8" w:name="_Hlk216197227"/>
    <w:bookmarkStart w:id="9" w:name="_Hlk216197230"/>
    <w:bookmarkStart w:id="10" w:name="_Hlk216197231"/>
    <w:r>
      <w:rPr>
        <w:noProof/>
      </w:rPr>
      <w:drawing>
        <wp:inline distT="0" distB="0" distL="0" distR="0" wp14:anchorId="3BE55C7D" wp14:editId="6919FC27">
          <wp:extent cx="4493260" cy="734455"/>
          <wp:effectExtent l="0" t="0" r="2540" b="0"/>
          <wp:docPr id="2040554999" name="Imagen 1"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54999" name="Imagen 1" descr="Interfaz de usuario gráfica, Aplicación&#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4186" cy="736241"/>
                  </a:xfrm>
                  <a:prstGeom prst="rect">
                    <a:avLst/>
                  </a:prstGeom>
                  <a:noFill/>
                </pic:spPr>
              </pic:pic>
            </a:graphicData>
          </a:graphic>
        </wp:inline>
      </w:drawing>
    </w:r>
    <w:bookmarkEnd w:id="5"/>
    <w:bookmarkEnd w:id="6"/>
    <w:bookmarkEnd w:id="7"/>
    <w:bookmarkEnd w:id="8"/>
    <w:bookmarkEnd w:id="9"/>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88515" w14:textId="77777777" w:rsidR="00A071F2" w:rsidRDefault="00A071F2" w:rsidP="005B1FF7">
      <w:pPr>
        <w:spacing w:after="0" w:line="240" w:lineRule="auto"/>
      </w:pPr>
      <w:r>
        <w:separator/>
      </w:r>
    </w:p>
  </w:footnote>
  <w:footnote w:type="continuationSeparator" w:id="0">
    <w:p w14:paraId="7BC50179" w14:textId="77777777" w:rsidR="00A071F2" w:rsidRDefault="00A071F2" w:rsidP="005B1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6833" w14:textId="06688EB7" w:rsidR="00FF4540" w:rsidRPr="00FF4540" w:rsidRDefault="00E952A3" w:rsidP="00FF4540">
    <w:pPr>
      <w:pStyle w:val="Encabezado"/>
    </w:pPr>
    <w:r>
      <w:rPr>
        <w:noProof/>
      </w:rPr>
      <w:drawing>
        <wp:inline distT="0" distB="0" distL="0" distR="0" wp14:anchorId="67E5F6BD" wp14:editId="269B79A3">
          <wp:extent cx="1135084" cy="879894"/>
          <wp:effectExtent l="0" t="0" r="8255" b="0"/>
          <wp:docPr id="2882145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14539" name="Imagen 288214539"/>
                  <pic:cNvPicPr/>
                </pic:nvPicPr>
                <pic:blipFill>
                  <a:blip r:embed="rId1">
                    <a:extLst>
                      <a:ext uri="{28A0092B-C50C-407E-A947-70E740481C1C}">
                        <a14:useLocalDpi xmlns:a14="http://schemas.microsoft.com/office/drawing/2010/main" val="0"/>
                      </a:ext>
                    </a:extLst>
                  </a:blip>
                  <a:stretch>
                    <a:fillRect/>
                  </a:stretch>
                </pic:blipFill>
                <pic:spPr>
                  <a:xfrm>
                    <a:off x="0" y="0"/>
                    <a:ext cx="1151416" cy="892554"/>
                  </a:xfrm>
                  <a:prstGeom prst="rect">
                    <a:avLst/>
                  </a:prstGeom>
                </pic:spPr>
              </pic:pic>
            </a:graphicData>
          </a:graphic>
        </wp:inline>
      </w:drawing>
    </w:r>
    <w:bookmarkStart w:id="1" w:name="_Hlk216197163"/>
    <w:bookmarkStart w:id="2" w:name="_Hlk216197164"/>
    <w:bookmarkStart w:id="3" w:name="_Hlk216197174"/>
    <w:bookmarkStart w:id="4" w:name="_Hlk216197175"/>
    <w:r w:rsidR="00FF4540" w:rsidRPr="00FF4540">
      <w:rPr>
        <w:noProof/>
      </w:rPr>
      <w:drawing>
        <wp:anchor distT="0" distB="0" distL="114300" distR="114300" simplePos="0" relativeHeight="251659264" behindDoc="0" locked="0" layoutInCell="1" allowOverlap="1" wp14:anchorId="0A8D97FC" wp14:editId="2CFED4B3">
          <wp:simplePos x="0" y="0"/>
          <wp:positionH relativeFrom="margin">
            <wp:align>right</wp:align>
          </wp:positionH>
          <wp:positionV relativeFrom="paragraph">
            <wp:posOffset>0</wp:posOffset>
          </wp:positionV>
          <wp:extent cx="878205" cy="719455"/>
          <wp:effectExtent l="0" t="0" r="0" b="4445"/>
          <wp:wrapSquare wrapText="bothSides"/>
          <wp:docPr id="1099324345" name="Imagen 3" descr="Un letrero de color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n letrero de color blanc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8205" cy="719455"/>
                  </a:xfrm>
                  <a:prstGeom prst="rect">
                    <a:avLst/>
                  </a:prstGeom>
                  <a:noFill/>
                </pic:spPr>
              </pic:pic>
            </a:graphicData>
          </a:graphic>
          <wp14:sizeRelH relativeFrom="page">
            <wp14:pctWidth>0</wp14:pctWidth>
          </wp14:sizeRelH>
          <wp14:sizeRelV relativeFrom="page">
            <wp14:pctHeight>0</wp14:pctHeight>
          </wp14:sizeRelV>
        </wp:anchor>
      </w:drawing>
    </w:r>
  </w:p>
  <w:p w14:paraId="78065B91" w14:textId="77777777" w:rsidR="00FF4540" w:rsidRPr="00FF4540" w:rsidRDefault="00FF4540" w:rsidP="00FF4540">
    <w:pPr>
      <w:pStyle w:val="Encabezado"/>
    </w:pPr>
  </w:p>
  <w:bookmarkEnd w:id="1"/>
  <w:bookmarkEnd w:id="2"/>
  <w:bookmarkEnd w:id="3"/>
  <w:bookmarkEnd w:id="4"/>
  <w:p w14:paraId="3730B350" w14:textId="77777777" w:rsidR="00FF4540" w:rsidRPr="00FF4540" w:rsidRDefault="00FF4540" w:rsidP="00FF454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4625"/>
    <w:multiLevelType w:val="hybridMultilevel"/>
    <w:tmpl w:val="80BAEA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B8A4BC5"/>
    <w:multiLevelType w:val="hybridMultilevel"/>
    <w:tmpl w:val="FE7EF576"/>
    <w:lvl w:ilvl="0" w:tplc="835022FE">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D4398F"/>
    <w:multiLevelType w:val="hybridMultilevel"/>
    <w:tmpl w:val="3B3A7204"/>
    <w:lvl w:ilvl="0" w:tplc="0C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43F75C4"/>
    <w:multiLevelType w:val="hybridMultilevel"/>
    <w:tmpl w:val="F61EA23E"/>
    <w:lvl w:ilvl="0" w:tplc="835022FE">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9240E6"/>
    <w:multiLevelType w:val="hybridMultilevel"/>
    <w:tmpl w:val="F510E7CA"/>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5" w15:restartNumberingAfterBreak="0">
    <w:nsid w:val="544D6054"/>
    <w:multiLevelType w:val="hybridMultilevel"/>
    <w:tmpl w:val="A5E4A0EA"/>
    <w:lvl w:ilvl="0" w:tplc="835022FE">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16144249">
    <w:abstractNumId w:val="4"/>
  </w:num>
  <w:num w:numId="2" w16cid:durableId="1031760779">
    <w:abstractNumId w:val="0"/>
  </w:num>
  <w:num w:numId="3" w16cid:durableId="920061676">
    <w:abstractNumId w:val="3"/>
  </w:num>
  <w:num w:numId="4" w16cid:durableId="834345643">
    <w:abstractNumId w:val="5"/>
  </w:num>
  <w:num w:numId="5" w16cid:durableId="102383012">
    <w:abstractNumId w:val="1"/>
  </w:num>
  <w:num w:numId="6" w16cid:durableId="1386563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FF7"/>
    <w:rsid w:val="00122BB6"/>
    <w:rsid w:val="0013542D"/>
    <w:rsid w:val="00137782"/>
    <w:rsid w:val="001A363D"/>
    <w:rsid w:val="00245EB3"/>
    <w:rsid w:val="00274BC1"/>
    <w:rsid w:val="002A67CC"/>
    <w:rsid w:val="002D1764"/>
    <w:rsid w:val="002E5CC8"/>
    <w:rsid w:val="002F0838"/>
    <w:rsid w:val="003B5CE5"/>
    <w:rsid w:val="003C4781"/>
    <w:rsid w:val="00413565"/>
    <w:rsid w:val="004135A8"/>
    <w:rsid w:val="004223B9"/>
    <w:rsid w:val="0043569F"/>
    <w:rsid w:val="00440018"/>
    <w:rsid w:val="00452A81"/>
    <w:rsid w:val="00465643"/>
    <w:rsid w:val="00484A13"/>
    <w:rsid w:val="004A7EC0"/>
    <w:rsid w:val="004B176F"/>
    <w:rsid w:val="004E0510"/>
    <w:rsid w:val="004F0684"/>
    <w:rsid w:val="004F09EB"/>
    <w:rsid w:val="004F7E85"/>
    <w:rsid w:val="00514A81"/>
    <w:rsid w:val="005370EA"/>
    <w:rsid w:val="0056203B"/>
    <w:rsid w:val="00597265"/>
    <w:rsid w:val="005A060C"/>
    <w:rsid w:val="005B1FF7"/>
    <w:rsid w:val="005D6B8D"/>
    <w:rsid w:val="005E4697"/>
    <w:rsid w:val="00665050"/>
    <w:rsid w:val="00680559"/>
    <w:rsid w:val="006958E8"/>
    <w:rsid w:val="006E14D9"/>
    <w:rsid w:val="006F7233"/>
    <w:rsid w:val="00705C64"/>
    <w:rsid w:val="00716A74"/>
    <w:rsid w:val="007375D3"/>
    <w:rsid w:val="00743206"/>
    <w:rsid w:val="007776D1"/>
    <w:rsid w:val="00782766"/>
    <w:rsid w:val="007B5699"/>
    <w:rsid w:val="007C531F"/>
    <w:rsid w:val="007D0985"/>
    <w:rsid w:val="00801E9D"/>
    <w:rsid w:val="0085007C"/>
    <w:rsid w:val="00861B59"/>
    <w:rsid w:val="00885194"/>
    <w:rsid w:val="008C70E9"/>
    <w:rsid w:val="008D3808"/>
    <w:rsid w:val="008D55FB"/>
    <w:rsid w:val="008D70CA"/>
    <w:rsid w:val="008D7565"/>
    <w:rsid w:val="008F4A78"/>
    <w:rsid w:val="0091202D"/>
    <w:rsid w:val="0095758D"/>
    <w:rsid w:val="0097232A"/>
    <w:rsid w:val="009D03B9"/>
    <w:rsid w:val="00A001FE"/>
    <w:rsid w:val="00A0154C"/>
    <w:rsid w:val="00A01B01"/>
    <w:rsid w:val="00A071F2"/>
    <w:rsid w:val="00A34476"/>
    <w:rsid w:val="00A73D89"/>
    <w:rsid w:val="00A93D9C"/>
    <w:rsid w:val="00B239B7"/>
    <w:rsid w:val="00B30C05"/>
    <w:rsid w:val="00B9641F"/>
    <w:rsid w:val="00BD7AAD"/>
    <w:rsid w:val="00CD0EFC"/>
    <w:rsid w:val="00D2300B"/>
    <w:rsid w:val="00D40073"/>
    <w:rsid w:val="00D7074D"/>
    <w:rsid w:val="00DB607F"/>
    <w:rsid w:val="00DE2F3B"/>
    <w:rsid w:val="00DE3647"/>
    <w:rsid w:val="00DE6B29"/>
    <w:rsid w:val="00E43631"/>
    <w:rsid w:val="00E75710"/>
    <w:rsid w:val="00E952A3"/>
    <w:rsid w:val="00EA64E3"/>
    <w:rsid w:val="00EC3D19"/>
    <w:rsid w:val="00F64C27"/>
    <w:rsid w:val="00F77E37"/>
    <w:rsid w:val="00FC7724"/>
    <w:rsid w:val="00FD7F51"/>
    <w:rsid w:val="00FF45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AAB63"/>
  <w15:chartTrackingRefBased/>
  <w15:docId w15:val="{E900F840-A084-48F4-8914-1B7CC6FE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FF7"/>
  </w:style>
  <w:style w:type="paragraph" w:styleId="Ttulo1">
    <w:name w:val="heading 1"/>
    <w:basedOn w:val="Normal"/>
    <w:next w:val="Normal"/>
    <w:link w:val="Ttulo1Car"/>
    <w:uiPriority w:val="9"/>
    <w:qFormat/>
    <w:rsid w:val="005B1F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B1F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B1F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B1F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B1F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B1F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1F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1F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1F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B1F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B1F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B1F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B1F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B1F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B1F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1F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1F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1FF7"/>
    <w:rPr>
      <w:rFonts w:eastAsiaTheme="majorEastAsia" w:cstheme="majorBidi"/>
      <w:color w:val="272727" w:themeColor="text1" w:themeTint="D8"/>
    </w:rPr>
  </w:style>
  <w:style w:type="paragraph" w:styleId="Ttulo">
    <w:name w:val="Title"/>
    <w:basedOn w:val="Normal"/>
    <w:next w:val="Normal"/>
    <w:link w:val="TtuloCar"/>
    <w:uiPriority w:val="10"/>
    <w:qFormat/>
    <w:rsid w:val="005B1F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1F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1FF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1F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1FF7"/>
    <w:pPr>
      <w:spacing w:before="160"/>
      <w:jc w:val="center"/>
    </w:pPr>
    <w:rPr>
      <w:i/>
      <w:iCs/>
      <w:color w:val="404040" w:themeColor="text1" w:themeTint="BF"/>
    </w:rPr>
  </w:style>
  <w:style w:type="character" w:customStyle="1" w:styleId="CitaCar">
    <w:name w:val="Cita Car"/>
    <w:basedOn w:val="Fuentedeprrafopredeter"/>
    <w:link w:val="Cita"/>
    <w:uiPriority w:val="29"/>
    <w:rsid w:val="005B1FF7"/>
    <w:rPr>
      <w:i/>
      <w:iCs/>
      <w:color w:val="404040" w:themeColor="text1" w:themeTint="BF"/>
    </w:rPr>
  </w:style>
  <w:style w:type="paragraph" w:styleId="Prrafodelista">
    <w:name w:val="List Paragraph"/>
    <w:basedOn w:val="Normal"/>
    <w:uiPriority w:val="34"/>
    <w:qFormat/>
    <w:rsid w:val="005B1FF7"/>
    <w:pPr>
      <w:ind w:left="720"/>
      <w:contextualSpacing/>
    </w:pPr>
  </w:style>
  <w:style w:type="character" w:styleId="nfasisintenso">
    <w:name w:val="Intense Emphasis"/>
    <w:basedOn w:val="Fuentedeprrafopredeter"/>
    <w:uiPriority w:val="21"/>
    <w:qFormat/>
    <w:rsid w:val="005B1FF7"/>
    <w:rPr>
      <w:i/>
      <w:iCs/>
      <w:color w:val="0F4761" w:themeColor="accent1" w:themeShade="BF"/>
    </w:rPr>
  </w:style>
  <w:style w:type="paragraph" w:styleId="Citadestacada">
    <w:name w:val="Intense Quote"/>
    <w:basedOn w:val="Normal"/>
    <w:next w:val="Normal"/>
    <w:link w:val="CitadestacadaCar"/>
    <w:uiPriority w:val="30"/>
    <w:qFormat/>
    <w:rsid w:val="005B1F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B1FF7"/>
    <w:rPr>
      <w:i/>
      <w:iCs/>
      <w:color w:val="0F4761" w:themeColor="accent1" w:themeShade="BF"/>
    </w:rPr>
  </w:style>
  <w:style w:type="character" w:styleId="Referenciaintensa">
    <w:name w:val="Intense Reference"/>
    <w:basedOn w:val="Fuentedeprrafopredeter"/>
    <w:uiPriority w:val="32"/>
    <w:qFormat/>
    <w:rsid w:val="005B1FF7"/>
    <w:rPr>
      <w:b/>
      <w:bCs/>
      <w:smallCaps/>
      <w:color w:val="0F4761" w:themeColor="accent1" w:themeShade="BF"/>
      <w:spacing w:val="5"/>
    </w:rPr>
  </w:style>
  <w:style w:type="character" w:styleId="Hipervnculo">
    <w:name w:val="Hyperlink"/>
    <w:basedOn w:val="Fuentedeprrafopredeter"/>
    <w:uiPriority w:val="99"/>
    <w:unhideWhenUsed/>
    <w:rsid w:val="005B1FF7"/>
    <w:rPr>
      <w:color w:val="467886" w:themeColor="hyperlink"/>
      <w:u w:val="single"/>
    </w:rPr>
  </w:style>
  <w:style w:type="paragraph" w:customStyle="1" w:styleId="Poromisin">
    <w:name w:val="Por omisión"/>
    <w:rsid w:val="005B1FF7"/>
    <w:pPr>
      <w:spacing w:before="160" w:after="0" w:line="288" w:lineRule="auto"/>
    </w:pPr>
    <w:rPr>
      <w:rFonts w:ascii="helvetica neue" w:eastAsia="Arial Unicode MS" w:hAnsi="helvetica neue" w:cs="Arial Unicode MS"/>
      <w:color w:val="000000"/>
      <w:kern w:val="0"/>
      <w:lang w:eastAsia="es-ES"/>
      <w14:textOutline w14:w="0" w14:cap="flat" w14:cmpd="sng" w14:algn="ctr">
        <w14:noFill/>
        <w14:prstDash w14:val="solid"/>
        <w14:bevel/>
      </w14:textOutline>
      <w14:ligatures w14:val="none"/>
    </w:rPr>
  </w:style>
  <w:style w:type="paragraph" w:styleId="NormalWeb">
    <w:name w:val="Normal (Web)"/>
    <w:basedOn w:val="Normal"/>
    <w:uiPriority w:val="99"/>
    <w:unhideWhenUsed/>
    <w:rsid w:val="005B1FF7"/>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paragraph" w:styleId="Encabezado">
    <w:name w:val="header"/>
    <w:basedOn w:val="Normal"/>
    <w:link w:val="EncabezadoCar"/>
    <w:uiPriority w:val="99"/>
    <w:unhideWhenUsed/>
    <w:rsid w:val="005B1FF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B1FF7"/>
  </w:style>
  <w:style w:type="paragraph" w:styleId="Piedepgina">
    <w:name w:val="footer"/>
    <w:basedOn w:val="Normal"/>
    <w:link w:val="PiedepginaCar"/>
    <w:uiPriority w:val="99"/>
    <w:unhideWhenUsed/>
    <w:rsid w:val="005B1FF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B1FF7"/>
  </w:style>
  <w:style w:type="paragraph" w:styleId="Revisin">
    <w:name w:val="Revision"/>
    <w:hidden/>
    <w:uiPriority w:val="99"/>
    <w:semiHidden/>
    <w:rsid w:val="001A363D"/>
    <w:pPr>
      <w:spacing w:after="0" w:line="240" w:lineRule="auto"/>
    </w:pPr>
  </w:style>
  <w:style w:type="character" w:styleId="Mencinsinresolver">
    <w:name w:val="Unresolved Mention"/>
    <w:basedOn w:val="Fuentedeprrafopredeter"/>
    <w:uiPriority w:val="99"/>
    <w:semiHidden/>
    <w:unhideWhenUsed/>
    <w:rsid w:val="00597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d.e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uan.gomez@manpowergroup.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la.diaz@manpowergroup.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municacion.manpowergroup@havas.com" TargetMode="External"/><Relationship Id="rId4" Type="http://schemas.openxmlformats.org/officeDocument/2006/relationships/settings" Target="settings.xml"/><Relationship Id="rId9" Type="http://schemas.openxmlformats.org/officeDocument/2006/relationships/hyperlink" Target="http://www.manpower.e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B733B-DD35-4F62-A613-BCD3F99B33B1}">
  <ds:schemaRefs>
    <ds:schemaRef ds:uri="http://schemas.openxmlformats.org/officeDocument/2006/bibliography"/>
  </ds:schemaRefs>
</ds:datastoreItem>
</file>