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E2F2" w14:textId="6F435BCE" w:rsidR="00A312DA" w:rsidRPr="00207DC5" w:rsidRDefault="00A312DA" w:rsidP="00285E4B">
      <w:pPr>
        <w:spacing w:before="120" w:after="0" w:line="288" w:lineRule="auto"/>
        <w:jc w:val="center"/>
        <w:rPr>
          <w:rFonts w:ascii="Arial" w:eastAsia="Arial" w:hAnsi="Arial" w:cs="Arial"/>
          <w:b/>
          <w:color w:val="000000"/>
          <w:sz w:val="20"/>
          <w:szCs w:val="20"/>
          <w:u w:val="single"/>
        </w:rPr>
      </w:pPr>
      <w:r>
        <w:rPr>
          <w:rFonts w:ascii="Arial" w:eastAsia="Arial" w:hAnsi="Arial" w:cs="Arial"/>
          <w:b/>
          <w:color w:val="000000"/>
          <w:sz w:val="20"/>
          <w:szCs w:val="20"/>
          <w:u w:val="single"/>
        </w:rPr>
        <w:t xml:space="preserve">Informe </w:t>
      </w:r>
      <w:r w:rsidR="00207DC5">
        <w:rPr>
          <w:rFonts w:ascii="Arial" w:eastAsia="Arial" w:hAnsi="Arial" w:cs="Arial"/>
          <w:b/>
          <w:color w:val="000000"/>
          <w:sz w:val="20"/>
          <w:szCs w:val="20"/>
          <w:u w:val="single"/>
        </w:rPr>
        <w:t>“Hacia el futuro: la sostenibilidad de la carrera profesional en tiempos de la IA”</w:t>
      </w:r>
      <w:r w:rsidR="00207DC5">
        <w:rPr>
          <w:rFonts w:ascii="Arial" w:eastAsia="Arial" w:hAnsi="Arial" w:cs="Arial"/>
          <w:b/>
          <w:color w:val="000000"/>
          <w:sz w:val="20"/>
          <w:szCs w:val="20"/>
          <w:u w:val="single"/>
        </w:rPr>
        <w:br/>
      </w:r>
    </w:p>
    <w:p w14:paraId="35C0D55E" w14:textId="5000DCB7" w:rsidR="0005137C" w:rsidRDefault="002C2517" w:rsidP="00285E4B">
      <w:pPr>
        <w:spacing w:before="120" w:after="0" w:line="288" w:lineRule="auto"/>
        <w:jc w:val="center"/>
        <w:rPr>
          <w:rFonts w:ascii="Arial" w:hAnsi="Arial" w:cs="Arial"/>
          <w:b/>
          <w:bCs/>
          <w:sz w:val="36"/>
          <w:szCs w:val="36"/>
        </w:rPr>
      </w:pPr>
      <w:r>
        <w:rPr>
          <w:rFonts w:ascii="Arial" w:hAnsi="Arial" w:cs="Arial"/>
          <w:b/>
          <w:bCs/>
          <w:sz w:val="36"/>
          <w:szCs w:val="36"/>
        </w:rPr>
        <w:t>5</w:t>
      </w:r>
      <w:r w:rsidR="0005137C" w:rsidRPr="00A312DA">
        <w:rPr>
          <w:rFonts w:ascii="Arial" w:hAnsi="Arial" w:cs="Arial"/>
          <w:b/>
          <w:bCs/>
          <w:sz w:val="36"/>
          <w:szCs w:val="36"/>
        </w:rPr>
        <w:t xml:space="preserve"> claves para </w:t>
      </w:r>
      <w:r w:rsidR="001035EE" w:rsidRPr="00A312DA">
        <w:rPr>
          <w:rFonts w:ascii="Arial" w:hAnsi="Arial" w:cs="Arial"/>
          <w:b/>
          <w:bCs/>
          <w:sz w:val="36"/>
          <w:szCs w:val="36"/>
        </w:rPr>
        <w:t xml:space="preserve">impulsar el </w:t>
      </w:r>
      <w:r w:rsidR="0005137C" w:rsidRPr="00A312DA">
        <w:rPr>
          <w:rFonts w:ascii="Arial" w:hAnsi="Arial" w:cs="Arial"/>
          <w:b/>
          <w:bCs/>
          <w:sz w:val="36"/>
          <w:szCs w:val="36"/>
        </w:rPr>
        <w:t xml:space="preserve">éxito </w:t>
      </w:r>
      <w:r w:rsidR="001035EE" w:rsidRPr="00A312DA">
        <w:rPr>
          <w:rFonts w:ascii="Arial" w:hAnsi="Arial" w:cs="Arial"/>
          <w:b/>
          <w:bCs/>
          <w:sz w:val="36"/>
          <w:szCs w:val="36"/>
        </w:rPr>
        <w:t xml:space="preserve">empresarial </w:t>
      </w:r>
      <w:r w:rsidR="0005137C" w:rsidRPr="00A312DA">
        <w:rPr>
          <w:rFonts w:ascii="Arial" w:hAnsi="Arial" w:cs="Arial"/>
          <w:b/>
          <w:bCs/>
          <w:sz w:val="36"/>
          <w:szCs w:val="36"/>
        </w:rPr>
        <w:t>en la era de la Inteligencia Artificial</w:t>
      </w:r>
    </w:p>
    <w:p w14:paraId="7F59ABDC" w14:textId="77777777" w:rsidR="00285E4B" w:rsidRPr="00285E4B" w:rsidRDefault="00285E4B" w:rsidP="00285E4B">
      <w:pPr>
        <w:spacing w:before="120" w:after="0" w:line="288" w:lineRule="auto"/>
        <w:rPr>
          <w:rFonts w:ascii="Arial" w:eastAsia="Arial" w:hAnsi="Arial" w:cs="Arial"/>
          <w:b/>
          <w:sz w:val="23"/>
          <w:szCs w:val="23"/>
        </w:rPr>
      </w:pPr>
    </w:p>
    <w:p w14:paraId="62CCAE97" w14:textId="2CBC0C1A" w:rsidR="00A312DA" w:rsidRDefault="00A43C11" w:rsidP="00846C43">
      <w:pPr>
        <w:pStyle w:val="Prrafodelista"/>
        <w:numPr>
          <w:ilvl w:val="0"/>
          <w:numId w:val="2"/>
        </w:numPr>
        <w:spacing w:before="120" w:after="0" w:line="288" w:lineRule="auto"/>
        <w:contextualSpacing w:val="0"/>
        <w:jc w:val="both"/>
        <w:rPr>
          <w:rFonts w:ascii="Arial" w:eastAsia="Arial" w:hAnsi="Arial" w:cs="Arial"/>
          <w:b/>
          <w:sz w:val="23"/>
          <w:szCs w:val="23"/>
        </w:rPr>
      </w:pPr>
      <w:r>
        <w:rPr>
          <w:rFonts w:ascii="Arial" w:eastAsia="Arial" w:hAnsi="Arial" w:cs="Arial"/>
          <w:b/>
          <w:sz w:val="23"/>
          <w:szCs w:val="23"/>
        </w:rPr>
        <w:t xml:space="preserve">Para asegurar una adopción </w:t>
      </w:r>
      <w:r w:rsidR="005535B8">
        <w:rPr>
          <w:rFonts w:ascii="Arial" w:eastAsia="Arial" w:hAnsi="Arial" w:cs="Arial"/>
          <w:b/>
          <w:sz w:val="23"/>
          <w:szCs w:val="23"/>
        </w:rPr>
        <w:t>ó</w:t>
      </w:r>
      <w:r>
        <w:rPr>
          <w:rFonts w:ascii="Arial" w:eastAsia="Arial" w:hAnsi="Arial" w:cs="Arial"/>
          <w:b/>
          <w:sz w:val="23"/>
          <w:szCs w:val="23"/>
        </w:rPr>
        <w:t>ptima de la IA en sus procesos, las empresas necesitan f</w:t>
      </w:r>
      <w:r w:rsidR="00DC4EE3">
        <w:rPr>
          <w:rFonts w:ascii="Arial" w:eastAsia="Arial" w:hAnsi="Arial" w:cs="Arial"/>
          <w:b/>
          <w:sz w:val="23"/>
          <w:szCs w:val="23"/>
        </w:rPr>
        <w:t xml:space="preserve">ormar a sus equipos con </w:t>
      </w:r>
      <w:r>
        <w:rPr>
          <w:rFonts w:ascii="Arial" w:eastAsia="Arial" w:hAnsi="Arial" w:cs="Arial"/>
          <w:b/>
          <w:sz w:val="23"/>
          <w:szCs w:val="23"/>
        </w:rPr>
        <w:t xml:space="preserve">programas de </w:t>
      </w:r>
      <w:proofErr w:type="spellStart"/>
      <w:r>
        <w:rPr>
          <w:rFonts w:ascii="Arial" w:eastAsia="Arial" w:hAnsi="Arial" w:cs="Arial"/>
          <w:b/>
          <w:sz w:val="23"/>
          <w:szCs w:val="23"/>
        </w:rPr>
        <w:t>upskilling</w:t>
      </w:r>
      <w:proofErr w:type="spellEnd"/>
      <w:r>
        <w:rPr>
          <w:rFonts w:ascii="Arial" w:eastAsia="Arial" w:hAnsi="Arial" w:cs="Arial"/>
          <w:b/>
          <w:sz w:val="23"/>
          <w:szCs w:val="23"/>
        </w:rPr>
        <w:t xml:space="preserve"> y </w:t>
      </w:r>
      <w:proofErr w:type="spellStart"/>
      <w:r>
        <w:rPr>
          <w:rFonts w:ascii="Arial" w:eastAsia="Arial" w:hAnsi="Arial" w:cs="Arial"/>
          <w:b/>
          <w:sz w:val="23"/>
          <w:szCs w:val="23"/>
        </w:rPr>
        <w:t>reskilling</w:t>
      </w:r>
      <w:proofErr w:type="spellEnd"/>
    </w:p>
    <w:p w14:paraId="62160FD5" w14:textId="77777777" w:rsidR="00285E4B" w:rsidRPr="00285E4B" w:rsidRDefault="00285E4B" w:rsidP="00285E4B">
      <w:pPr>
        <w:spacing w:before="120" w:after="0" w:line="288" w:lineRule="auto"/>
        <w:rPr>
          <w:rFonts w:ascii="Arial" w:eastAsia="Arial" w:hAnsi="Arial" w:cs="Arial"/>
          <w:b/>
          <w:sz w:val="23"/>
          <w:szCs w:val="23"/>
        </w:rPr>
      </w:pPr>
    </w:p>
    <w:p w14:paraId="41C6496B" w14:textId="7D3333E2" w:rsidR="0005137C" w:rsidRPr="00A312DA" w:rsidRDefault="0005137C" w:rsidP="00285E4B">
      <w:pPr>
        <w:spacing w:before="120" w:after="0" w:line="288" w:lineRule="auto"/>
        <w:jc w:val="both"/>
        <w:rPr>
          <w:rFonts w:ascii="Arial" w:hAnsi="Arial" w:cs="Arial"/>
          <w:sz w:val="22"/>
          <w:szCs w:val="22"/>
        </w:rPr>
      </w:pPr>
      <w:r w:rsidRPr="00A312DA">
        <w:rPr>
          <w:rFonts w:ascii="Arial" w:hAnsi="Arial" w:cs="Arial"/>
          <w:b/>
          <w:bCs/>
          <w:sz w:val="22"/>
          <w:szCs w:val="22"/>
        </w:rPr>
        <w:t xml:space="preserve">Madrid, </w:t>
      </w:r>
      <w:r w:rsidR="001035EE" w:rsidRPr="00A312DA">
        <w:rPr>
          <w:rFonts w:ascii="Arial" w:hAnsi="Arial" w:cs="Arial"/>
          <w:b/>
          <w:bCs/>
          <w:sz w:val="22"/>
          <w:szCs w:val="22"/>
        </w:rPr>
        <w:t>21</w:t>
      </w:r>
      <w:r w:rsidRPr="00A312DA">
        <w:rPr>
          <w:rFonts w:ascii="Arial" w:hAnsi="Arial" w:cs="Arial"/>
          <w:b/>
          <w:bCs/>
          <w:sz w:val="22"/>
          <w:szCs w:val="22"/>
        </w:rPr>
        <w:t xml:space="preserve"> de agosto de 2025</w:t>
      </w:r>
      <w:r w:rsidR="00A312DA" w:rsidRPr="00A312DA">
        <w:rPr>
          <w:rFonts w:ascii="Arial" w:hAnsi="Arial" w:cs="Arial"/>
          <w:b/>
          <w:bCs/>
          <w:sz w:val="22"/>
          <w:szCs w:val="22"/>
        </w:rPr>
        <w:t>.-</w:t>
      </w:r>
      <w:r w:rsidRPr="00A312DA">
        <w:rPr>
          <w:rFonts w:ascii="Arial" w:hAnsi="Arial" w:cs="Arial"/>
          <w:sz w:val="22"/>
          <w:szCs w:val="22"/>
        </w:rPr>
        <w:t xml:space="preserve"> En un contexto marcado por la transformación digital y la irrupción de la inteligencia artificial (IA), Experis, consultora </w:t>
      </w:r>
      <w:r w:rsidR="00207DC5">
        <w:rPr>
          <w:rFonts w:ascii="Arial" w:hAnsi="Arial" w:cs="Arial"/>
          <w:sz w:val="22"/>
          <w:szCs w:val="22"/>
        </w:rPr>
        <w:t>de IT de ManpowerGroup</w:t>
      </w:r>
      <w:r w:rsidRPr="00A312DA">
        <w:rPr>
          <w:rFonts w:ascii="Arial" w:hAnsi="Arial" w:cs="Arial"/>
          <w:sz w:val="22"/>
          <w:szCs w:val="22"/>
        </w:rPr>
        <w:t xml:space="preserve">, ha publicado su informe </w:t>
      </w:r>
      <w:r w:rsidRPr="00207DC5">
        <w:rPr>
          <w:rFonts w:ascii="Arial" w:hAnsi="Arial" w:cs="Arial"/>
          <w:b/>
          <w:bCs/>
          <w:sz w:val="22"/>
          <w:szCs w:val="22"/>
        </w:rPr>
        <w:t>“</w:t>
      </w:r>
      <w:r w:rsidR="00207DC5">
        <w:rPr>
          <w:rFonts w:ascii="Arial" w:hAnsi="Arial" w:cs="Arial"/>
          <w:b/>
          <w:bCs/>
          <w:sz w:val="22"/>
          <w:szCs w:val="22"/>
        </w:rPr>
        <w:t xml:space="preserve">Hacia el Futuro: </w:t>
      </w:r>
      <w:r w:rsidRPr="00207DC5">
        <w:rPr>
          <w:rFonts w:ascii="Arial" w:hAnsi="Arial" w:cs="Arial"/>
          <w:b/>
          <w:bCs/>
          <w:sz w:val="22"/>
          <w:szCs w:val="22"/>
        </w:rPr>
        <w:t>La sostenibilidad de la carrera profesional en tiempos de la IA”</w:t>
      </w:r>
      <w:r w:rsidRPr="00207DC5">
        <w:rPr>
          <w:rFonts w:ascii="Arial" w:hAnsi="Arial" w:cs="Arial"/>
          <w:sz w:val="22"/>
          <w:szCs w:val="22"/>
        </w:rPr>
        <w:t>,</w:t>
      </w:r>
      <w:r w:rsidRPr="00A312DA">
        <w:rPr>
          <w:rFonts w:ascii="Arial" w:hAnsi="Arial" w:cs="Arial"/>
          <w:sz w:val="22"/>
          <w:szCs w:val="22"/>
        </w:rPr>
        <w:t xml:space="preserve"> en el que identifica</w:t>
      </w:r>
      <w:r w:rsidR="00A510DD">
        <w:rPr>
          <w:rFonts w:ascii="Arial" w:hAnsi="Arial" w:cs="Arial"/>
          <w:sz w:val="22"/>
          <w:szCs w:val="22"/>
        </w:rPr>
        <w:t>n</w:t>
      </w:r>
      <w:r w:rsidRPr="00A312DA">
        <w:rPr>
          <w:rFonts w:ascii="Arial" w:hAnsi="Arial" w:cs="Arial"/>
          <w:sz w:val="22"/>
          <w:szCs w:val="22"/>
        </w:rPr>
        <w:t xml:space="preserve"> </w:t>
      </w:r>
      <w:r w:rsidR="00A510DD">
        <w:rPr>
          <w:rFonts w:ascii="Arial" w:hAnsi="Arial" w:cs="Arial"/>
          <w:sz w:val="22"/>
          <w:szCs w:val="22"/>
        </w:rPr>
        <w:t xml:space="preserve">varias </w:t>
      </w:r>
      <w:r w:rsidRPr="00A312DA">
        <w:rPr>
          <w:rFonts w:ascii="Arial" w:hAnsi="Arial" w:cs="Arial"/>
          <w:sz w:val="22"/>
          <w:szCs w:val="22"/>
        </w:rPr>
        <w:t>recomendaciones esenciales para que las organizaciones integren con éxito l</w:t>
      </w:r>
      <w:r w:rsidR="00285E4B">
        <w:rPr>
          <w:rFonts w:ascii="Arial" w:hAnsi="Arial" w:cs="Arial"/>
          <w:sz w:val="22"/>
          <w:szCs w:val="22"/>
        </w:rPr>
        <w:t xml:space="preserve">os avances y herramientas derivados de esta tecnología, a la vez que </w:t>
      </w:r>
      <w:r w:rsidRPr="00A312DA">
        <w:rPr>
          <w:rFonts w:ascii="Arial" w:hAnsi="Arial" w:cs="Arial"/>
          <w:sz w:val="22"/>
          <w:szCs w:val="22"/>
        </w:rPr>
        <w:t>potenci</w:t>
      </w:r>
      <w:r w:rsidR="00285E4B">
        <w:rPr>
          <w:rFonts w:ascii="Arial" w:hAnsi="Arial" w:cs="Arial"/>
          <w:sz w:val="22"/>
          <w:szCs w:val="22"/>
        </w:rPr>
        <w:t>an</w:t>
      </w:r>
      <w:r w:rsidRPr="00A312DA">
        <w:rPr>
          <w:rFonts w:ascii="Arial" w:hAnsi="Arial" w:cs="Arial"/>
          <w:sz w:val="22"/>
          <w:szCs w:val="22"/>
        </w:rPr>
        <w:t xml:space="preserve"> el desarrollo de sus equipos</w:t>
      </w:r>
      <w:r w:rsidR="00207DC5">
        <w:rPr>
          <w:rFonts w:ascii="Arial" w:hAnsi="Arial" w:cs="Arial"/>
          <w:sz w:val="22"/>
          <w:szCs w:val="22"/>
        </w:rPr>
        <w:t>, impulsando así su competitividad.</w:t>
      </w:r>
    </w:p>
    <w:p w14:paraId="6EFB78A4" w14:textId="64100DE0" w:rsidR="0005137C" w:rsidRPr="00A312DA" w:rsidRDefault="00207DC5" w:rsidP="00285E4B">
      <w:pPr>
        <w:spacing w:before="120" w:after="0" w:line="288" w:lineRule="auto"/>
        <w:rPr>
          <w:rFonts w:ascii="Arial" w:hAnsi="Arial" w:cs="Arial"/>
          <w:sz w:val="22"/>
          <w:szCs w:val="22"/>
        </w:rPr>
      </w:pPr>
      <w:r w:rsidRPr="00207DC5">
        <w:rPr>
          <w:rFonts w:ascii="Arial" w:hAnsi="Arial" w:cs="Arial"/>
          <w:sz w:val="22"/>
          <w:szCs w:val="22"/>
        </w:rPr>
        <w:t>Estas son l</w:t>
      </w:r>
      <w:r w:rsidR="0005137C" w:rsidRPr="00207DC5">
        <w:rPr>
          <w:rFonts w:ascii="Arial" w:hAnsi="Arial" w:cs="Arial"/>
          <w:sz w:val="22"/>
          <w:szCs w:val="22"/>
        </w:rPr>
        <w:t>as</w:t>
      </w:r>
      <w:r w:rsidR="0005137C" w:rsidRPr="00A312DA">
        <w:rPr>
          <w:rFonts w:ascii="Arial" w:hAnsi="Arial" w:cs="Arial"/>
          <w:b/>
          <w:bCs/>
          <w:sz w:val="22"/>
          <w:szCs w:val="22"/>
        </w:rPr>
        <w:t xml:space="preserve"> </w:t>
      </w:r>
      <w:r w:rsidR="002C2517">
        <w:rPr>
          <w:rFonts w:ascii="Arial" w:hAnsi="Arial" w:cs="Arial"/>
          <w:b/>
          <w:bCs/>
          <w:sz w:val="22"/>
          <w:szCs w:val="22"/>
        </w:rPr>
        <w:t>5</w:t>
      </w:r>
      <w:r w:rsidR="0005137C" w:rsidRPr="00A312DA">
        <w:rPr>
          <w:rFonts w:ascii="Arial" w:hAnsi="Arial" w:cs="Arial"/>
          <w:b/>
          <w:bCs/>
          <w:sz w:val="22"/>
          <w:szCs w:val="22"/>
        </w:rPr>
        <w:t xml:space="preserve"> claves </w:t>
      </w:r>
      <w:r w:rsidR="007B5042" w:rsidRPr="00A312DA">
        <w:rPr>
          <w:rFonts w:ascii="Arial" w:hAnsi="Arial" w:cs="Arial"/>
          <w:b/>
          <w:bCs/>
          <w:sz w:val="22"/>
          <w:szCs w:val="22"/>
        </w:rPr>
        <w:t xml:space="preserve">de éxito </w:t>
      </w:r>
      <w:r w:rsidR="0005137C" w:rsidRPr="00A312DA">
        <w:rPr>
          <w:rFonts w:ascii="Arial" w:hAnsi="Arial" w:cs="Arial"/>
          <w:b/>
          <w:bCs/>
          <w:sz w:val="22"/>
          <w:szCs w:val="22"/>
        </w:rPr>
        <w:t>para empresas en la era de la</w:t>
      </w:r>
      <w:r w:rsidR="0005137C" w:rsidRPr="005535B8">
        <w:rPr>
          <w:rFonts w:ascii="Arial" w:hAnsi="Arial" w:cs="Arial"/>
          <w:b/>
          <w:bCs/>
          <w:sz w:val="22"/>
          <w:szCs w:val="22"/>
        </w:rPr>
        <w:t xml:space="preserve"> IA</w:t>
      </w:r>
      <w:r w:rsidRPr="00207DC5">
        <w:rPr>
          <w:rFonts w:ascii="Arial" w:hAnsi="Arial" w:cs="Arial"/>
          <w:sz w:val="22"/>
          <w:szCs w:val="22"/>
        </w:rPr>
        <w:t xml:space="preserve"> que identifica el informe</w:t>
      </w:r>
      <w:r w:rsidR="0005137C" w:rsidRPr="00A312DA">
        <w:rPr>
          <w:rFonts w:ascii="Arial" w:hAnsi="Arial" w:cs="Arial"/>
          <w:b/>
          <w:bCs/>
          <w:sz w:val="22"/>
          <w:szCs w:val="22"/>
        </w:rPr>
        <w:t>:</w:t>
      </w:r>
    </w:p>
    <w:p w14:paraId="40502590" w14:textId="0D78A928" w:rsidR="0005137C" w:rsidRPr="00A312DA" w:rsidRDefault="0005137C" w:rsidP="00285E4B">
      <w:pPr>
        <w:pStyle w:val="Prrafodelista"/>
        <w:numPr>
          <w:ilvl w:val="0"/>
          <w:numId w:val="1"/>
        </w:numPr>
        <w:tabs>
          <w:tab w:val="clear" w:pos="360"/>
        </w:tabs>
        <w:spacing w:before="120" w:after="0" w:line="288" w:lineRule="auto"/>
        <w:ind w:left="284" w:hanging="284"/>
        <w:contextualSpacing w:val="0"/>
        <w:jc w:val="both"/>
        <w:rPr>
          <w:rFonts w:ascii="Arial" w:hAnsi="Arial" w:cs="Arial"/>
          <w:sz w:val="22"/>
          <w:szCs w:val="22"/>
        </w:rPr>
      </w:pPr>
      <w:r w:rsidRPr="00A312DA">
        <w:rPr>
          <w:rFonts w:ascii="Arial" w:hAnsi="Arial" w:cs="Arial"/>
          <w:b/>
          <w:bCs/>
          <w:sz w:val="22"/>
          <w:szCs w:val="22"/>
        </w:rPr>
        <w:t>Priorizar la mejora sobre la automatización</w:t>
      </w:r>
      <w:r w:rsidR="00285E4B" w:rsidRPr="00DC4EE3">
        <w:rPr>
          <w:rFonts w:ascii="Arial" w:hAnsi="Arial" w:cs="Arial"/>
          <w:sz w:val="22"/>
          <w:szCs w:val="22"/>
        </w:rPr>
        <w:t xml:space="preserve">: </w:t>
      </w:r>
      <w:r w:rsidR="00285E4B" w:rsidRPr="00285E4B">
        <w:rPr>
          <w:rFonts w:ascii="Arial" w:hAnsi="Arial" w:cs="Arial"/>
          <w:sz w:val="22"/>
          <w:szCs w:val="22"/>
        </w:rPr>
        <w:t>l</w:t>
      </w:r>
      <w:r w:rsidRPr="00A312DA">
        <w:rPr>
          <w:rFonts w:ascii="Arial" w:hAnsi="Arial" w:cs="Arial"/>
          <w:sz w:val="22"/>
          <w:szCs w:val="22"/>
        </w:rPr>
        <w:t>a IA no sustituye al talento humano, sino que lo complementa</w:t>
      </w:r>
      <w:r w:rsidR="00A510DD">
        <w:rPr>
          <w:rFonts w:ascii="Arial" w:hAnsi="Arial" w:cs="Arial"/>
          <w:sz w:val="22"/>
          <w:szCs w:val="22"/>
        </w:rPr>
        <w:t xml:space="preserve"> agilizándolo</w:t>
      </w:r>
      <w:r w:rsidRPr="00A312DA">
        <w:rPr>
          <w:rFonts w:ascii="Arial" w:hAnsi="Arial" w:cs="Arial"/>
          <w:sz w:val="22"/>
          <w:szCs w:val="22"/>
        </w:rPr>
        <w:t xml:space="preserve">. Las empresas deben enfocarse en cómo la IA puede mejorar </w:t>
      </w:r>
      <w:r w:rsidR="00A510DD">
        <w:rPr>
          <w:rFonts w:ascii="Arial" w:hAnsi="Arial" w:cs="Arial"/>
          <w:sz w:val="22"/>
          <w:szCs w:val="22"/>
        </w:rPr>
        <w:t xml:space="preserve">sus </w:t>
      </w:r>
      <w:r w:rsidR="0077606A" w:rsidRPr="00A312DA">
        <w:rPr>
          <w:rFonts w:ascii="Arial" w:hAnsi="Arial" w:cs="Arial"/>
          <w:sz w:val="22"/>
          <w:szCs w:val="22"/>
        </w:rPr>
        <w:t>procesos</w:t>
      </w:r>
      <w:r w:rsidRPr="00A312DA">
        <w:rPr>
          <w:rFonts w:ascii="Arial" w:hAnsi="Arial" w:cs="Arial"/>
          <w:sz w:val="22"/>
          <w:szCs w:val="22"/>
        </w:rPr>
        <w:t xml:space="preserve"> sin perder el valor del juicio humano y la interacción emocional</w:t>
      </w:r>
      <w:r w:rsidR="00A510DD">
        <w:rPr>
          <w:rFonts w:ascii="Arial" w:hAnsi="Arial" w:cs="Arial"/>
          <w:sz w:val="22"/>
          <w:szCs w:val="22"/>
        </w:rPr>
        <w:t>, habilidades de las que aún carece la inteligencia artificial.</w:t>
      </w:r>
    </w:p>
    <w:p w14:paraId="5DBDD410" w14:textId="023850AA" w:rsidR="0005137C" w:rsidRPr="00A312DA" w:rsidRDefault="0005137C" w:rsidP="00285E4B">
      <w:pPr>
        <w:pStyle w:val="Prrafodelista"/>
        <w:numPr>
          <w:ilvl w:val="0"/>
          <w:numId w:val="1"/>
        </w:numPr>
        <w:tabs>
          <w:tab w:val="clear" w:pos="360"/>
        </w:tabs>
        <w:spacing w:before="120" w:after="0" w:line="288" w:lineRule="auto"/>
        <w:ind w:left="284" w:hanging="284"/>
        <w:contextualSpacing w:val="0"/>
        <w:jc w:val="both"/>
        <w:rPr>
          <w:rFonts w:ascii="Arial" w:hAnsi="Arial" w:cs="Arial"/>
          <w:sz w:val="22"/>
          <w:szCs w:val="22"/>
        </w:rPr>
      </w:pPr>
      <w:r w:rsidRPr="00A312DA">
        <w:rPr>
          <w:rFonts w:ascii="Arial" w:hAnsi="Arial" w:cs="Arial"/>
          <w:b/>
          <w:bCs/>
          <w:sz w:val="22"/>
          <w:szCs w:val="22"/>
        </w:rPr>
        <w:t>Colaborar con socios tecnológicos de confianza</w:t>
      </w:r>
      <w:r w:rsidR="00285E4B" w:rsidRPr="00285E4B">
        <w:rPr>
          <w:rFonts w:ascii="Arial" w:hAnsi="Arial" w:cs="Arial"/>
          <w:sz w:val="22"/>
          <w:szCs w:val="22"/>
        </w:rPr>
        <w:t>: e</w:t>
      </w:r>
      <w:r w:rsidRPr="00A312DA">
        <w:rPr>
          <w:rFonts w:ascii="Arial" w:hAnsi="Arial" w:cs="Arial"/>
          <w:sz w:val="22"/>
          <w:szCs w:val="22"/>
        </w:rPr>
        <w:t xml:space="preserve">n lugar de desarrollar soluciones desde cero, se recomienda trabajar con proveedores que ya ofrecen herramientas basadas en IA, probando su implementación en áreas funcionales </w:t>
      </w:r>
      <w:r w:rsidR="00D70FEC">
        <w:rPr>
          <w:rFonts w:ascii="Arial" w:hAnsi="Arial" w:cs="Arial"/>
          <w:sz w:val="22"/>
          <w:szCs w:val="22"/>
        </w:rPr>
        <w:t xml:space="preserve">y proyectos </w:t>
      </w:r>
      <w:r w:rsidRPr="00A312DA">
        <w:rPr>
          <w:rFonts w:ascii="Arial" w:hAnsi="Arial" w:cs="Arial"/>
          <w:sz w:val="22"/>
          <w:szCs w:val="22"/>
        </w:rPr>
        <w:t>específic</w:t>
      </w:r>
      <w:r w:rsidR="00D70FEC">
        <w:rPr>
          <w:rFonts w:ascii="Arial" w:hAnsi="Arial" w:cs="Arial"/>
          <w:sz w:val="22"/>
          <w:szCs w:val="22"/>
        </w:rPr>
        <w:t>o</w:t>
      </w:r>
      <w:r w:rsidRPr="00A312DA">
        <w:rPr>
          <w:rFonts w:ascii="Arial" w:hAnsi="Arial" w:cs="Arial"/>
          <w:sz w:val="22"/>
          <w:szCs w:val="22"/>
        </w:rPr>
        <w:t>s.</w:t>
      </w:r>
    </w:p>
    <w:p w14:paraId="567D3FFB" w14:textId="7DE3BDEA" w:rsidR="0005137C" w:rsidRPr="00A312DA" w:rsidRDefault="0005137C" w:rsidP="00285E4B">
      <w:pPr>
        <w:pStyle w:val="Prrafodelista"/>
        <w:numPr>
          <w:ilvl w:val="0"/>
          <w:numId w:val="1"/>
        </w:numPr>
        <w:tabs>
          <w:tab w:val="clear" w:pos="360"/>
        </w:tabs>
        <w:spacing w:before="120" w:after="0" w:line="288" w:lineRule="auto"/>
        <w:ind w:left="284" w:hanging="284"/>
        <w:contextualSpacing w:val="0"/>
        <w:jc w:val="both"/>
        <w:rPr>
          <w:rFonts w:ascii="Arial" w:hAnsi="Arial" w:cs="Arial"/>
          <w:sz w:val="22"/>
          <w:szCs w:val="22"/>
        </w:rPr>
      </w:pPr>
      <w:r w:rsidRPr="00A312DA">
        <w:rPr>
          <w:rFonts w:ascii="Arial" w:hAnsi="Arial" w:cs="Arial"/>
          <w:b/>
          <w:bCs/>
          <w:sz w:val="22"/>
          <w:szCs w:val="22"/>
        </w:rPr>
        <w:t>Impulsar la formación continua</w:t>
      </w:r>
      <w:r w:rsidR="00285E4B">
        <w:rPr>
          <w:rFonts w:ascii="Arial" w:hAnsi="Arial" w:cs="Arial"/>
          <w:sz w:val="22"/>
          <w:szCs w:val="22"/>
        </w:rPr>
        <w:t>: l</w:t>
      </w:r>
      <w:r w:rsidRPr="00A312DA">
        <w:rPr>
          <w:rFonts w:ascii="Arial" w:hAnsi="Arial" w:cs="Arial"/>
          <w:sz w:val="22"/>
          <w:szCs w:val="22"/>
        </w:rPr>
        <w:t xml:space="preserve">a adopción de IA requiere </w:t>
      </w:r>
      <w:r w:rsidR="00D70FEC">
        <w:rPr>
          <w:rFonts w:ascii="Arial" w:hAnsi="Arial" w:cs="Arial"/>
          <w:sz w:val="22"/>
          <w:szCs w:val="22"/>
        </w:rPr>
        <w:t xml:space="preserve">de </w:t>
      </w:r>
      <w:r w:rsidRPr="00A312DA">
        <w:rPr>
          <w:rFonts w:ascii="Arial" w:hAnsi="Arial" w:cs="Arial"/>
          <w:sz w:val="22"/>
          <w:szCs w:val="22"/>
        </w:rPr>
        <w:t>nuevas habilidades</w:t>
      </w:r>
      <w:r w:rsidR="00D70FEC">
        <w:rPr>
          <w:rFonts w:ascii="Arial" w:hAnsi="Arial" w:cs="Arial"/>
          <w:sz w:val="22"/>
          <w:szCs w:val="22"/>
        </w:rPr>
        <w:t xml:space="preserve"> por lo que l</w:t>
      </w:r>
      <w:r w:rsidRPr="00A312DA">
        <w:rPr>
          <w:rFonts w:ascii="Arial" w:hAnsi="Arial" w:cs="Arial"/>
          <w:sz w:val="22"/>
          <w:szCs w:val="22"/>
        </w:rPr>
        <w:t>as compañías deben ofrecer programas formativos que combinen teoría y práctica con</w:t>
      </w:r>
      <w:r w:rsidR="0077606A" w:rsidRPr="00A312DA">
        <w:rPr>
          <w:rFonts w:ascii="Arial" w:hAnsi="Arial" w:cs="Arial"/>
          <w:sz w:val="22"/>
          <w:szCs w:val="22"/>
        </w:rPr>
        <w:t xml:space="preserve"> </w:t>
      </w:r>
      <w:r w:rsidRPr="00A312DA">
        <w:rPr>
          <w:rFonts w:ascii="Arial" w:hAnsi="Arial" w:cs="Arial"/>
          <w:sz w:val="22"/>
          <w:szCs w:val="22"/>
        </w:rPr>
        <w:t>herramientas reales para acelerar el aprendizaje</w:t>
      </w:r>
      <w:r w:rsidR="00D70FEC">
        <w:rPr>
          <w:rFonts w:ascii="Arial" w:hAnsi="Arial" w:cs="Arial"/>
          <w:sz w:val="22"/>
          <w:szCs w:val="22"/>
        </w:rPr>
        <w:t>, favoreciendo así la productividad de sus equipos y el aprovechamiento óptimo de los nuevos recursos tecnológicos.</w:t>
      </w:r>
    </w:p>
    <w:p w14:paraId="3F6C14B9" w14:textId="7C4B8737" w:rsidR="003C2081" w:rsidRPr="00A312DA" w:rsidRDefault="003C2081" w:rsidP="00285E4B">
      <w:pPr>
        <w:pStyle w:val="Prrafodelista"/>
        <w:numPr>
          <w:ilvl w:val="0"/>
          <w:numId w:val="1"/>
        </w:numPr>
        <w:tabs>
          <w:tab w:val="clear" w:pos="360"/>
        </w:tabs>
        <w:spacing w:before="120" w:after="0" w:line="288" w:lineRule="auto"/>
        <w:ind w:left="284" w:hanging="284"/>
        <w:contextualSpacing w:val="0"/>
        <w:jc w:val="both"/>
        <w:rPr>
          <w:rFonts w:ascii="Arial" w:hAnsi="Arial" w:cs="Arial"/>
          <w:sz w:val="22"/>
          <w:szCs w:val="22"/>
        </w:rPr>
      </w:pPr>
      <w:r w:rsidRPr="00A312DA">
        <w:rPr>
          <w:rFonts w:ascii="Arial" w:hAnsi="Arial" w:cs="Arial"/>
          <w:b/>
          <w:bCs/>
          <w:sz w:val="22"/>
          <w:szCs w:val="22"/>
        </w:rPr>
        <w:t>Asegurar supervisión humana en procesos automatizados</w:t>
      </w:r>
      <w:r w:rsidR="00285E4B">
        <w:rPr>
          <w:rFonts w:ascii="Arial" w:hAnsi="Arial" w:cs="Arial"/>
          <w:sz w:val="22"/>
          <w:szCs w:val="22"/>
        </w:rPr>
        <w:t>: a</w:t>
      </w:r>
      <w:r w:rsidRPr="00A312DA">
        <w:rPr>
          <w:rFonts w:ascii="Arial" w:hAnsi="Arial" w:cs="Arial"/>
          <w:sz w:val="22"/>
          <w:szCs w:val="22"/>
        </w:rPr>
        <w:t xml:space="preserve">unque la IA puede encargarse de tareas como el análisis de datos, es imprescindible contar con profesionales que aporten contexto, </w:t>
      </w:r>
      <w:r>
        <w:rPr>
          <w:rFonts w:ascii="Arial" w:hAnsi="Arial" w:cs="Arial"/>
          <w:sz w:val="22"/>
          <w:szCs w:val="22"/>
        </w:rPr>
        <w:t xml:space="preserve">criterios </w:t>
      </w:r>
      <w:r w:rsidRPr="00A312DA">
        <w:rPr>
          <w:rFonts w:ascii="Arial" w:hAnsi="Arial" w:cs="Arial"/>
          <w:sz w:val="22"/>
          <w:szCs w:val="22"/>
        </w:rPr>
        <w:t>étic</w:t>
      </w:r>
      <w:r>
        <w:rPr>
          <w:rFonts w:ascii="Arial" w:hAnsi="Arial" w:cs="Arial"/>
          <w:sz w:val="22"/>
          <w:szCs w:val="22"/>
        </w:rPr>
        <w:t>os</w:t>
      </w:r>
      <w:r w:rsidRPr="00A312DA">
        <w:rPr>
          <w:rFonts w:ascii="Arial" w:hAnsi="Arial" w:cs="Arial"/>
          <w:sz w:val="22"/>
          <w:szCs w:val="22"/>
        </w:rPr>
        <w:t xml:space="preserve"> e inteligencia emocional</w:t>
      </w:r>
      <w:r>
        <w:rPr>
          <w:rFonts w:ascii="Arial" w:hAnsi="Arial" w:cs="Arial"/>
          <w:sz w:val="22"/>
          <w:szCs w:val="22"/>
        </w:rPr>
        <w:t xml:space="preserve">, por tanto, será necesario rediseñar los roles para fomentar una colaboración efectiva entre humanos y sistemas de IA, alineando su uso con los objetivos del negocio y </w:t>
      </w:r>
      <w:r w:rsidRPr="002C2517">
        <w:rPr>
          <w:rFonts w:ascii="Arial" w:hAnsi="Arial" w:cs="Arial"/>
          <w:sz w:val="22"/>
          <w:szCs w:val="22"/>
        </w:rPr>
        <w:t xml:space="preserve">asegurando </w:t>
      </w:r>
      <w:r>
        <w:rPr>
          <w:rFonts w:ascii="Arial" w:hAnsi="Arial" w:cs="Arial"/>
          <w:sz w:val="22"/>
          <w:szCs w:val="22"/>
        </w:rPr>
        <w:t>que los resultados generen valor añadido.</w:t>
      </w:r>
    </w:p>
    <w:p w14:paraId="2869DAA2" w14:textId="65AE9E0A" w:rsidR="003C2081" w:rsidRPr="00A312DA" w:rsidRDefault="003C2081" w:rsidP="00285E4B">
      <w:pPr>
        <w:pStyle w:val="Prrafodelista"/>
        <w:numPr>
          <w:ilvl w:val="0"/>
          <w:numId w:val="1"/>
        </w:numPr>
        <w:tabs>
          <w:tab w:val="clear" w:pos="360"/>
        </w:tabs>
        <w:spacing w:before="120" w:after="0" w:line="288" w:lineRule="auto"/>
        <w:ind w:left="284" w:hanging="284"/>
        <w:contextualSpacing w:val="0"/>
        <w:jc w:val="both"/>
        <w:rPr>
          <w:rFonts w:ascii="Arial" w:hAnsi="Arial" w:cs="Arial"/>
          <w:sz w:val="22"/>
          <w:szCs w:val="22"/>
        </w:rPr>
      </w:pPr>
      <w:r w:rsidRPr="00A312DA">
        <w:rPr>
          <w:rFonts w:ascii="Arial" w:hAnsi="Arial" w:cs="Arial"/>
          <w:b/>
          <w:bCs/>
          <w:sz w:val="22"/>
          <w:szCs w:val="22"/>
        </w:rPr>
        <w:lastRenderedPageBreak/>
        <w:t>Dominar la integración interna antes de comercializar externamente</w:t>
      </w:r>
      <w:r w:rsidR="00285E4B">
        <w:rPr>
          <w:rFonts w:ascii="Arial" w:hAnsi="Arial" w:cs="Arial"/>
          <w:sz w:val="22"/>
          <w:szCs w:val="22"/>
        </w:rPr>
        <w:t>: a</w:t>
      </w:r>
      <w:r w:rsidRPr="00A312DA">
        <w:rPr>
          <w:rFonts w:ascii="Arial" w:hAnsi="Arial" w:cs="Arial"/>
          <w:sz w:val="22"/>
          <w:szCs w:val="22"/>
        </w:rPr>
        <w:t>ntes de ofrecer productos o servicios basados en IA, las empresas deben validar su eficacia internamente para garantizar calidad y generar confianza.</w:t>
      </w:r>
      <w:r>
        <w:rPr>
          <w:rFonts w:ascii="Arial" w:hAnsi="Arial" w:cs="Arial"/>
          <w:sz w:val="22"/>
          <w:szCs w:val="22"/>
        </w:rPr>
        <w:t xml:space="preserve"> De esta manera podemos evitar errores de implementación que afecten a la reputación corporativa.</w:t>
      </w:r>
    </w:p>
    <w:p w14:paraId="7790F0A7" w14:textId="4CB23425" w:rsidR="007B5042" w:rsidRDefault="0005137C" w:rsidP="00285E4B">
      <w:pPr>
        <w:spacing w:before="120" w:after="0" w:line="288" w:lineRule="auto"/>
        <w:jc w:val="both"/>
      </w:pPr>
      <w:r w:rsidRPr="00A312DA">
        <w:rPr>
          <w:rFonts w:ascii="Arial" w:hAnsi="Arial" w:cs="Arial"/>
          <w:sz w:val="22"/>
          <w:szCs w:val="22"/>
        </w:rPr>
        <w:t xml:space="preserve">La IA no es una amenaza sino una oportunidad para rediseñar el trabajo y potenciar el talento humano. Las empresas que lideren esta transformación serán las que mejor se adapten </w:t>
      </w:r>
      <w:r w:rsidR="00207DC5">
        <w:rPr>
          <w:rFonts w:ascii="Arial" w:hAnsi="Arial" w:cs="Arial"/>
          <w:sz w:val="22"/>
          <w:szCs w:val="22"/>
        </w:rPr>
        <w:t>al momento actual y, en consecuencia, lideren e</w:t>
      </w:r>
      <w:r w:rsidRPr="00A312DA">
        <w:rPr>
          <w:rFonts w:ascii="Arial" w:hAnsi="Arial" w:cs="Arial"/>
          <w:sz w:val="22"/>
          <w:szCs w:val="22"/>
        </w:rPr>
        <w:t>l futuro</w:t>
      </w:r>
      <w:r w:rsidR="00207DC5">
        <w:rPr>
          <w:rFonts w:ascii="Arial" w:hAnsi="Arial" w:cs="Arial"/>
          <w:sz w:val="22"/>
          <w:szCs w:val="22"/>
        </w:rPr>
        <w:t xml:space="preserve"> de sus correspondientes sectores</w:t>
      </w:r>
      <w:r w:rsidR="003C2081">
        <w:rPr>
          <w:rFonts w:ascii="Arial" w:hAnsi="Arial" w:cs="Arial"/>
          <w:sz w:val="22"/>
          <w:szCs w:val="22"/>
        </w:rPr>
        <w:t>.</w:t>
      </w:r>
    </w:p>
    <w:p w14:paraId="75FF86D3" w14:textId="77777777" w:rsidR="00285E4B" w:rsidRPr="00285E4B" w:rsidRDefault="00285E4B" w:rsidP="00285E4B">
      <w:pPr>
        <w:pStyle w:val="NormalWeb"/>
        <w:shd w:val="clear" w:color="auto" w:fill="FFFFFF"/>
        <w:spacing w:before="0" w:beforeAutospacing="0" w:after="0" w:afterAutospacing="0"/>
        <w:jc w:val="both"/>
        <w:rPr>
          <w:rFonts w:ascii="Arial" w:eastAsiaTheme="minorHAnsi" w:hAnsi="Arial" w:cs="Arial"/>
          <w:b/>
          <w:bCs/>
          <w:sz w:val="16"/>
          <w:szCs w:val="16"/>
          <w:lang w:eastAsia="en-US"/>
        </w:rPr>
      </w:pPr>
    </w:p>
    <w:p w14:paraId="60834279" w14:textId="77777777" w:rsidR="00285E4B" w:rsidRPr="00285E4B" w:rsidRDefault="00285E4B" w:rsidP="00285E4B">
      <w:pPr>
        <w:pStyle w:val="NormalWeb"/>
        <w:shd w:val="clear" w:color="auto" w:fill="FFFFFF"/>
        <w:spacing w:before="0" w:beforeAutospacing="0" w:after="0" w:afterAutospacing="0"/>
        <w:jc w:val="both"/>
        <w:rPr>
          <w:rFonts w:ascii="Arial" w:eastAsiaTheme="minorHAnsi" w:hAnsi="Arial" w:cs="Arial"/>
          <w:b/>
          <w:bCs/>
          <w:sz w:val="16"/>
          <w:szCs w:val="16"/>
          <w:lang w:eastAsia="en-US"/>
        </w:rPr>
      </w:pPr>
    </w:p>
    <w:p w14:paraId="7EC19EE3" w14:textId="77777777" w:rsidR="00285E4B" w:rsidRPr="00285E4B" w:rsidRDefault="00285E4B" w:rsidP="00285E4B">
      <w:pPr>
        <w:pStyle w:val="NormalWeb"/>
        <w:shd w:val="clear" w:color="auto" w:fill="FFFFFF"/>
        <w:spacing w:before="0" w:beforeAutospacing="0" w:after="0" w:afterAutospacing="0"/>
        <w:jc w:val="both"/>
        <w:rPr>
          <w:rFonts w:ascii="Arial" w:eastAsiaTheme="minorHAnsi" w:hAnsi="Arial" w:cs="Arial"/>
          <w:b/>
          <w:bCs/>
          <w:sz w:val="16"/>
          <w:szCs w:val="16"/>
          <w:lang w:eastAsia="en-US"/>
        </w:rPr>
      </w:pPr>
    </w:p>
    <w:p w14:paraId="6AEFF3EE" w14:textId="269A0BC0" w:rsidR="007B5042" w:rsidRPr="00285E4B" w:rsidRDefault="007B5042" w:rsidP="00285E4B">
      <w:pPr>
        <w:pStyle w:val="NormalWeb"/>
        <w:shd w:val="clear" w:color="auto" w:fill="FFFFFF"/>
        <w:spacing w:before="0" w:beforeAutospacing="0" w:after="0" w:afterAutospacing="0"/>
        <w:jc w:val="both"/>
        <w:rPr>
          <w:rFonts w:ascii="Arial" w:eastAsiaTheme="minorHAnsi" w:hAnsi="Arial" w:cs="Arial"/>
          <w:sz w:val="16"/>
          <w:szCs w:val="16"/>
          <w:lang w:eastAsia="en-US"/>
        </w:rPr>
      </w:pPr>
      <w:r w:rsidRPr="00285E4B">
        <w:rPr>
          <w:rFonts w:ascii="Arial" w:eastAsiaTheme="minorHAnsi" w:hAnsi="Arial" w:cs="Arial"/>
          <w:b/>
          <w:bCs/>
          <w:sz w:val="16"/>
          <w:szCs w:val="16"/>
          <w:lang w:eastAsia="en-US"/>
        </w:rPr>
        <w:t>Experis</w:t>
      </w:r>
      <w:r w:rsidRPr="00285E4B">
        <w:rPr>
          <w:rFonts w:ascii="Arial" w:eastAsiaTheme="minorHAnsi" w:hAnsi="Arial" w:cs="Arial"/>
          <w:sz w:val="16"/>
          <w:szCs w:val="16"/>
          <w:lang w:eastAsia="en-US"/>
        </w:rPr>
        <w:t xml:space="preserve"> es referente global en consultoría tecnológica y selección de profesionales IT. Cuenta con tres áreas de especialización: Business Transformation, Cloud &amp; </w:t>
      </w:r>
      <w:proofErr w:type="spellStart"/>
      <w:r w:rsidRPr="00285E4B">
        <w:rPr>
          <w:rFonts w:ascii="Arial" w:eastAsiaTheme="minorHAnsi" w:hAnsi="Arial" w:cs="Arial"/>
          <w:sz w:val="16"/>
          <w:szCs w:val="16"/>
          <w:lang w:eastAsia="en-US"/>
        </w:rPr>
        <w:t>Infrastructure</w:t>
      </w:r>
      <w:proofErr w:type="spellEnd"/>
      <w:r w:rsidRPr="00285E4B">
        <w:rPr>
          <w:rFonts w:ascii="Arial" w:eastAsiaTheme="minorHAnsi" w:hAnsi="Arial" w:cs="Arial"/>
          <w:sz w:val="16"/>
          <w:szCs w:val="16"/>
          <w:lang w:eastAsia="en-US"/>
        </w:rPr>
        <w:t xml:space="preserve">, y Enterprise </w:t>
      </w:r>
      <w:proofErr w:type="spellStart"/>
      <w:r w:rsidRPr="00285E4B">
        <w:rPr>
          <w:rFonts w:ascii="Arial" w:eastAsiaTheme="minorHAnsi" w:hAnsi="Arial" w:cs="Arial"/>
          <w:sz w:val="16"/>
          <w:szCs w:val="16"/>
          <w:lang w:eastAsia="en-US"/>
        </w:rPr>
        <w:t>Applications</w:t>
      </w:r>
      <w:proofErr w:type="spellEnd"/>
      <w:r w:rsidRPr="00285E4B">
        <w:rPr>
          <w:rFonts w:ascii="Arial" w:eastAsiaTheme="minorHAnsi" w:hAnsi="Arial" w:cs="Arial"/>
          <w:sz w:val="16"/>
          <w:szCs w:val="16"/>
          <w:lang w:eastAsia="en-US"/>
        </w:rPr>
        <w:t xml:space="preserve">. A medida que se desarrolla la transformación digital y se agudiza la escasez de perfiles </w:t>
      </w:r>
      <w:proofErr w:type="spellStart"/>
      <w:r w:rsidRPr="00285E4B">
        <w:rPr>
          <w:rFonts w:ascii="Arial" w:eastAsiaTheme="minorHAnsi" w:hAnsi="Arial" w:cs="Arial"/>
          <w:sz w:val="16"/>
          <w:szCs w:val="16"/>
          <w:lang w:eastAsia="en-US"/>
        </w:rPr>
        <w:t>tech</w:t>
      </w:r>
      <w:proofErr w:type="spellEnd"/>
      <w:r w:rsidRPr="00285E4B">
        <w:rPr>
          <w:rFonts w:ascii="Arial" w:eastAsiaTheme="minorHAnsi" w:hAnsi="Arial" w:cs="Arial"/>
          <w:sz w:val="16"/>
          <w:szCs w:val="16"/>
          <w:lang w:eastAsia="en-US"/>
        </w:rPr>
        <w:t xml:space="preserve">, </w:t>
      </w:r>
      <w:proofErr w:type="spellStart"/>
      <w:r w:rsidRPr="00285E4B">
        <w:rPr>
          <w:rFonts w:ascii="Arial" w:eastAsiaTheme="minorHAnsi" w:hAnsi="Arial" w:cs="Arial"/>
          <w:sz w:val="16"/>
          <w:szCs w:val="16"/>
          <w:lang w:eastAsia="en-US"/>
        </w:rPr>
        <w:t>Experis</w:t>
      </w:r>
      <w:proofErr w:type="spellEnd"/>
      <w:r w:rsidRPr="00285E4B">
        <w:rPr>
          <w:rFonts w:ascii="Arial" w:eastAsiaTheme="minorHAnsi" w:hAnsi="Arial" w:cs="Arial"/>
          <w:sz w:val="16"/>
          <w:szCs w:val="16"/>
          <w:lang w:eastAsia="en-US"/>
        </w:rPr>
        <w:t xml:space="preserve"> puede proporcionar talento que combina las capacidades técnicas y las habilidades blandas necesarias para garantizar el éxito de cualquier organización. Además, a través de Experis Academy, trabaja con un amplio grupo de escuelas técnicas y universidades para poner en marcha programas de formación que permitan desarrollar el talento con las capacidades que más demandas.</w:t>
      </w:r>
    </w:p>
    <w:p w14:paraId="78FB1797" w14:textId="77777777" w:rsidR="00285E4B" w:rsidRPr="00285E4B" w:rsidRDefault="007B5042" w:rsidP="00285E4B">
      <w:pPr>
        <w:spacing w:after="0" w:line="240" w:lineRule="auto"/>
        <w:jc w:val="both"/>
        <w:rPr>
          <w:rFonts w:ascii="Arial" w:hAnsi="Arial" w:cs="Arial"/>
          <w:sz w:val="16"/>
          <w:szCs w:val="16"/>
        </w:rPr>
      </w:pPr>
      <w:r w:rsidRPr="00285E4B">
        <w:rPr>
          <w:rFonts w:ascii="Arial" w:hAnsi="Arial" w:cs="Arial"/>
          <w:sz w:val="16"/>
          <w:szCs w:val="16"/>
        </w:rPr>
        <w:t xml:space="preserve">Más información en </w:t>
      </w:r>
      <w:hyperlink r:id="rId10" w:history="1">
        <w:r w:rsidRPr="00285E4B">
          <w:rPr>
            <w:rStyle w:val="Hipervnculo"/>
            <w:rFonts w:ascii="Arial" w:hAnsi="Arial" w:cs="Arial"/>
            <w:sz w:val="16"/>
            <w:szCs w:val="16"/>
          </w:rPr>
          <w:t>www.experis.es</w:t>
        </w:r>
      </w:hyperlink>
      <w:r w:rsidR="00285E4B" w:rsidRPr="00285E4B">
        <w:rPr>
          <w:rFonts w:ascii="Arial" w:hAnsi="Arial" w:cs="Arial"/>
          <w:sz w:val="16"/>
          <w:szCs w:val="16"/>
        </w:rPr>
        <w:t>.</w:t>
      </w:r>
    </w:p>
    <w:p w14:paraId="44B677D6" w14:textId="77777777" w:rsidR="00285E4B" w:rsidRDefault="00285E4B" w:rsidP="00285E4B">
      <w:pPr>
        <w:spacing w:after="0" w:line="240" w:lineRule="auto"/>
        <w:jc w:val="both"/>
        <w:rPr>
          <w:rFonts w:ascii="Arial" w:hAnsi="Arial" w:cs="Arial"/>
          <w:sz w:val="16"/>
          <w:szCs w:val="16"/>
        </w:rPr>
      </w:pPr>
    </w:p>
    <w:p w14:paraId="192CC004" w14:textId="77777777" w:rsidR="00285E4B" w:rsidRPr="00285E4B" w:rsidRDefault="00285E4B" w:rsidP="00285E4B">
      <w:pPr>
        <w:spacing w:after="0" w:line="240" w:lineRule="auto"/>
        <w:jc w:val="both"/>
        <w:rPr>
          <w:rFonts w:ascii="Arial" w:hAnsi="Arial" w:cs="Arial"/>
          <w:sz w:val="16"/>
          <w:szCs w:val="16"/>
        </w:rPr>
      </w:pPr>
    </w:p>
    <w:p w14:paraId="1D616994" w14:textId="53C4EC9F" w:rsidR="007B5042" w:rsidRPr="00285E4B" w:rsidRDefault="007B5042" w:rsidP="00285E4B">
      <w:pPr>
        <w:spacing w:after="0" w:line="240" w:lineRule="auto"/>
        <w:jc w:val="both"/>
        <w:rPr>
          <w:rFonts w:ascii="Arial" w:hAnsi="Arial" w:cs="Arial"/>
          <w:sz w:val="16"/>
          <w:szCs w:val="16"/>
        </w:rPr>
      </w:pPr>
      <w:r w:rsidRPr="00285E4B">
        <w:rPr>
          <w:rFonts w:ascii="Arial" w:hAnsi="Arial" w:cs="Arial"/>
          <w:b/>
          <w:bCs/>
          <w:sz w:val="16"/>
          <w:szCs w:val="16"/>
        </w:rPr>
        <w:t>ManpowerGroup</w:t>
      </w:r>
      <w:r w:rsidRPr="00285E4B">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3D1C13A7" w14:textId="77777777" w:rsidR="007B5042" w:rsidRPr="00285E4B" w:rsidRDefault="007B5042" w:rsidP="00285E4B">
      <w:pPr>
        <w:spacing w:after="0" w:line="240" w:lineRule="auto"/>
        <w:jc w:val="both"/>
        <w:rPr>
          <w:rFonts w:ascii="Arial" w:hAnsi="Arial" w:cs="Arial"/>
          <w:sz w:val="16"/>
          <w:szCs w:val="16"/>
        </w:rPr>
      </w:pPr>
      <w:r w:rsidRPr="00285E4B">
        <w:rPr>
          <w:rFonts w:ascii="Arial" w:hAnsi="Arial" w:cs="Arial"/>
          <w:sz w:val="16"/>
          <w:szCs w:val="16"/>
        </w:rPr>
        <w:t xml:space="preserve">Más información en </w:t>
      </w:r>
      <w:hyperlink r:id="rId11" w:history="1">
        <w:r w:rsidRPr="00285E4B">
          <w:rPr>
            <w:rStyle w:val="Hipervnculo"/>
            <w:rFonts w:ascii="Arial" w:hAnsi="Arial" w:cs="Arial"/>
            <w:sz w:val="16"/>
            <w:szCs w:val="16"/>
          </w:rPr>
          <w:t>www.manpowergroup.es</w:t>
        </w:r>
      </w:hyperlink>
      <w:r w:rsidRPr="00285E4B">
        <w:rPr>
          <w:rFonts w:ascii="Arial" w:hAnsi="Arial" w:cs="Arial"/>
          <w:sz w:val="16"/>
          <w:szCs w:val="16"/>
        </w:rPr>
        <w:t>.</w:t>
      </w:r>
    </w:p>
    <w:p w14:paraId="792AD30B" w14:textId="77777777" w:rsidR="007B5042" w:rsidRPr="00285E4B" w:rsidRDefault="007B5042" w:rsidP="00285E4B">
      <w:pPr>
        <w:spacing w:after="0" w:line="240" w:lineRule="auto"/>
        <w:jc w:val="both"/>
        <w:rPr>
          <w:rFonts w:ascii="Arial" w:hAnsi="Arial" w:cs="Arial"/>
          <w:sz w:val="16"/>
          <w:szCs w:val="16"/>
        </w:rPr>
      </w:pPr>
    </w:p>
    <w:p w14:paraId="25946C31" w14:textId="77777777" w:rsidR="00285E4B" w:rsidRPr="00285E4B" w:rsidRDefault="00285E4B" w:rsidP="00285E4B">
      <w:pPr>
        <w:spacing w:after="0" w:line="240" w:lineRule="auto"/>
        <w:jc w:val="both"/>
        <w:rPr>
          <w:rFonts w:ascii="Arial" w:hAnsi="Arial" w:cs="Arial"/>
          <w:sz w:val="16"/>
          <w:szCs w:val="16"/>
        </w:rPr>
      </w:pPr>
    </w:p>
    <w:p w14:paraId="7AEF43FB" w14:textId="77777777" w:rsidR="007B5042" w:rsidRPr="00285E4B" w:rsidRDefault="007B5042" w:rsidP="00285E4B">
      <w:pPr>
        <w:tabs>
          <w:tab w:val="right" w:pos="8838"/>
        </w:tabs>
        <w:autoSpaceDE w:val="0"/>
        <w:autoSpaceDN w:val="0"/>
        <w:adjustRightInd w:val="0"/>
        <w:spacing w:after="0" w:line="240" w:lineRule="auto"/>
        <w:jc w:val="both"/>
        <w:rPr>
          <w:rFonts w:ascii="Arial" w:hAnsi="Arial" w:cs="Arial"/>
          <w:b/>
          <w:bCs/>
          <w:sz w:val="16"/>
          <w:szCs w:val="16"/>
        </w:rPr>
      </w:pPr>
      <w:r w:rsidRPr="00285E4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7B5042" w:rsidRPr="00285E4B" w14:paraId="51C7890C" w14:textId="77777777" w:rsidTr="008E1917">
        <w:trPr>
          <w:trHeight w:val="1159"/>
        </w:trPr>
        <w:tc>
          <w:tcPr>
            <w:tcW w:w="3686" w:type="dxa"/>
            <w:hideMark/>
          </w:tcPr>
          <w:p w14:paraId="480FDF1B" w14:textId="77777777" w:rsidR="007B5042" w:rsidRPr="00285E4B" w:rsidRDefault="007B5042" w:rsidP="00285E4B">
            <w:pPr>
              <w:pStyle w:val="NormalWeb"/>
              <w:spacing w:before="0" w:beforeAutospacing="0" w:after="0" w:afterAutospacing="0"/>
              <w:jc w:val="both"/>
              <w:rPr>
                <w:rStyle w:val="Hipervnculo"/>
                <w:rFonts w:ascii="Arial" w:eastAsia="MS Mincho" w:hAnsi="Arial" w:cs="Arial"/>
                <w:b/>
                <w:bCs/>
                <w:sz w:val="16"/>
                <w:szCs w:val="16"/>
              </w:rPr>
            </w:pPr>
            <w:bookmarkStart w:id="0" w:name="_Hlk90207537"/>
            <w:r w:rsidRPr="00285E4B">
              <w:rPr>
                <w:rFonts w:ascii="Arial" w:hAnsi="Arial" w:cs="Arial"/>
                <w:b/>
                <w:bCs/>
                <w:color w:val="000000"/>
                <w:sz w:val="16"/>
                <w:szCs w:val="16"/>
                <w:u w:val="single"/>
              </w:rPr>
              <w:t>Agencia de comunicación Havas PR</w:t>
            </w:r>
          </w:p>
          <w:p w14:paraId="23EEF071" w14:textId="77777777" w:rsidR="007B5042" w:rsidRPr="00285E4B" w:rsidRDefault="007B5042" w:rsidP="00285E4B">
            <w:pPr>
              <w:pStyle w:val="NormalWeb"/>
              <w:spacing w:before="0" w:beforeAutospacing="0" w:after="0" w:afterAutospacing="0"/>
              <w:rPr>
                <w:rFonts w:ascii="Arial" w:hAnsi="Arial" w:cs="Arial"/>
                <w:color w:val="000000"/>
                <w:sz w:val="16"/>
                <w:szCs w:val="16"/>
              </w:rPr>
            </w:pPr>
            <w:hyperlink r:id="rId12" w:history="1">
              <w:r w:rsidRPr="00285E4B">
                <w:rPr>
                  <w:rStyle w:val="Hipervnculo"/>
                  <w:rFonts w:ascii="Arial" w:eastAsiaTheme="majorEastAsia" w:hAnsi="Arial" w:cs="Arial"/>
                  <w:sz w:val="16"/>
                  <w:szCs w:val="16"/>
                </w:rPr>
                <w:t>comunicacion.manpowergroup@havas.com</w:t>
              </w:r>
            </w:hyperlink>
          </w:p>
          <w:p w14:paraId="208AEC87" w14:textId="77777777" w:rsidR="007B5042" w:rsidRPr="00285E4B" w:rsidRDefault="007B5042" w:rsidP="00285E4B">
            <w:pPr>
              <w:spacing w:after="0" w:line="240" w:lineRule="auto"/>
              <w:jc w:val="both"/>
              <w:outlineLvl w:val="0"/>
              <w:rPr>
                <w:rFonts w:ascii="Arial" w:hAnsi="Arial" w:cs="Arial"/>
                <w:b/>
                <w:sz w:val="16"/>
                <w:szCs w:val="16"/>
                <w:lang w:val="ca-ES"/>
              </w:rPr>
            </w:pPr>
          </w:p>
        </w:tc>
        <w:tc>
          <w:tcPr>
            <w:tcW w:w="2234" w:type="dxa"/>
          </w:tcPr>
          <w:p w14:paraId="0CA0C9D8" w14:textId="77777777" w:rsidR="007B5042" w:rsidRPr="00285E4B" w:rsidRDefault="007B5042" w:rsidP="00285E4B">
            <w:pPr>
              <w:spacing w:after="0" w:line="240" w:lineRule="auto"/>
              <w:jc w:val="both"/>
              <w:rPr>
                <w:rFonts w:ascii="Arial" w:hAnsi="Arial" w:cs="Arial"/>
                <w:sz w:val="16"/>
                <w:szCs w:val="16"/>
                <w:lang w:val="ca-ES"/>
              </w:rPr>
            </w:pPr>
          </w:p>
        </w:tc>
        <w:tc>
          <w:tcPr>
            <w:tcW w:w="3028" w:type="dxa"/>
          </w:tcPr>
          <w:p w14:paraId="0F6C0BEF" w14:textId="77777777" w:rsidR="007B5042" w:rsidRPr="00285E4B" w:rsidRDefault="007B5042" w:rsidP="00285E4B">
            <w:pPr>
              <w:spacing w:after="0" w:line="240" w:lineRule="auto"/>
              <w:jc w:val="both"/>
              <w:outlineLvl w:val="0"/>
              <w:rPr>
                <w:rFonts w:ascii="Arial" w:hAnsi="Arial" w:cs="Arial"/>
                <w:b/>
                <w:sz w:val="16"/>
                <w:szCs w:val="16"/>
              </w:rPr>
            </w:pPr>
            <w:r w:rsidRPr="00285E4B">
              <w:rPr>
                <w:rFonts w:ascii="Arial" w:hAnsi="Arial" w:cs="Arial"/>
                <w:b/>
                <w:sz w:val="16"/>
                <w:szCs w:val="16"/>
              </w:rPr>
              <w:t>ManpowerGroup</w:t>
            </w:r>
          </w:p>
          <w:p w14:paraId="3F128699" w14:textId="77777777" w:rsidR="007B5042" w:rsidRPr="00285E4B" w:rsidRDefault="007B5042" w:rsidP="00285E4B">
            <w:pPr>
              <w:spacing w:after="0" w:line="240" w:lineRule="auto"/>
              <w:jc w:val="both"/>
              <w:outlineLvl w:val="0"/>
              <w:rPr>
                <w:rFonts w:ascii="Arial" w:hAnsi="Arial" w:cs="Arial"/>
                <w:sz w:val="16"/>
                <w:szCs w:val="16"/>
              </w:rPr>
            </w:pPr>
            <w:r w:rsidRPr="00285E4B">
              <w:rPr>
                <w:rFonts w:ascii="Arial" w:hAnsi="Arial" w:cs="Arial"/>
                <w:sz w:val="16"/>
                <w:szCs w:val="16"/>
              </w:rPr>
              <w:t>Dpto. Comunicación</w:t>
            </w:r>
          </w:p>
          <w:p w14:paraId="44C26CF4" w14:textId="77777777" w:rsidR="007B5042" w:rsidRPr="00285E4B" w:rsidRDefault="007B5042" w:rsidP="00285E4B">
            <w:pPr>
              <w:spacing w:after="0" w:line="240" w:lineRule="auto"/>
              <w:jc w:val="both"/>
              <w:rPr>
                <w:rFonts w:ascii="Arial" w:hAnsi="Arial" w:cs="Arial"/>
                <w:sz w:val="16"/>
                <w:szCs w:val="16"/>
              </w:rPr>
            </w:pPr>
            <w:r w:rsidRPr="00285E4B">
              <w:rPr>
                <w:rFonts w:ascii="Arial" w:hAnsi="Arial" w:cs="Arial"/>
                <w:sz w:val="16"/>
                <w:szCs w:val="16"/>
              </w:rPr>
              <w:t xml:space="preserve">Gala Díaz Curiel </w:t>
            </w:r>
          </w:p>
          <w:p w14:paraId="71DAB084" w14:textId="77777777" w:rsidR="007B5042" w:rsidRPr="00285E4B" w:rsidRDefault="007B5042" w:rsidP="00285E4B">
            <w:pPr>
              <w:spacing w:after="0" w:line="240" w:lineRule="auto"/>
              <w:jc w:val="both"/>
              <w:rPr>
                <w:rFonts w:ascii="Arial" w:hAnsi="Arial" w:cs="Arial"/>
                <w:sz w:val="16"/>
                <w:szCs w:val="16"/>
              </w:rPr>
            </w:pPr>
            <w:r w:rsidRPr="00285E4B">
              <w:rPr>
                <w:rFonts w:ascii="Arial" w:hAnsi="Arial" w:cs="Arial"/>
                <w:sz w:val="16"/>
                <w:szCs w:val="16"/>
              </w:rPr>
              <w:t>607 35 33 49</w:t>
            </w:r>
          </w:p>
          <w:p w14:paraId="6DB2BD06" w14:textId="77777777" w:rsidR="007B5042" w:rsidRPr="00285E4B" w:rsidRDefault="007B5042" w:rsidP="00285E4B">
            <w:pPr>
              <w:spacing w:after="0" w:line="240" w:lineRule="auto"/>
              <w:jc w:val="both"/>
              <w:rPr>
                <w:rFonts w:ascii="Arial" w:hAnsi="Arial" w:cs="Arial"/>
                <w:sz w:val="16"/>
                <w:szCs w:val="16"/>
                <w:u w:val="single"/>
              </w:rPr>
            </w:pPr>
            <w:hyperlink r:id="rId13" w:history="1">
              <w:r w:rsidRPr="00285E4B">
                <w:rPr>
                  <w:rStyle w:val="Hipervnculo"/>
                  <w:rFonts w:ascii="Arial" w:hAnsi="Arial" w:cs="Arial"/>
                  <w:sz w:val="16"/>
                  <w:szCs w:val="16"/>
                </w:rPr>
                <w:t>gala.diaz@manpowergroup.es</w:t>
              </w:r>
            </w:hyperlink>
          </w:p>
          <w:p w14:paraId="7D0A7FCB" w14:textId="77777777" w:rsidR="007B5042" w:rsidRPr="00285E4B" w:rsidRDefault="007B5042" w:rsidP="00285E4B">
            <w:pPr>
              <w:spacing w:after="0" w:line="240" w:lineRule="auto"/>
              <w:jc w:val="both"/>
              <w:rPr>
                <w:rFonts w:ascii="Arial" w:hAnsi="Arial" w:cs="Arial"/>
                <w:sz w:val="16"/>
                <w:szCs w:val="16"/>
              </w:rPr>
            </w:pPr>
          </w:p>
          <w:p w14:paraId="16D58F40" w14:textId="77777777" w:rsidR="007B5042" w:rsidRPr="00285E4B" w:rsidRDefault="007B5042" w:rsidP="00285E4B">
            <w:pPr>
              <w:spacing w:after="0" w:line="240" w:lineRule="auto"/>
              <w:jc w:val="both"/>
              <w:rPr>
                <w:rFonts w:ascii="Arial" w:hAnsi="Arial" w:cs="Arial"/>
                <w:sz w:val="16"/>
                <w:szCs w:val="16"/>
              </w:rPr>
            </w:pPr>
            <w:r w:rsidRPr="00285E4B">
              <w:rPr>
                <w:rFonts w:ascii="Arial" w:hAnsi="Arial" w:cs="Arial"/>
                <w:sz w:val="16"/>
                <w:szCs w:val="16"/>
              </w:rPr>
              <w:t>Juan Gómez Rodríguez</w:t>
            </w:r>
          </w:p>
          <w:p w14:paraId="19E55182" w14:textId="77777777" w:rsidR="007B5042" w:rsidRPr="00285E4B" w:rsidRDefault="007B5042" w:rsidP="00285E4B">
            <w:pPr>
              <w:spacing w:after="0" w:line="240" w:lineRule="auto"/>
              <w:jc w:val="both"/>
              <w:rPr>
                <w:rFonts w:ascii="Arial" w:hAnsi="Arial" w:cs="Arial"/>
                <w:sz w:val="16"/>
                <w:szCs w:val="16"/>
                <w:lang w:val="de-DE"/>
              </w:rPr>
            </w:pPr>
            <w:r w:rsidRPr="00285E4B">
              <w:rPr>
                <w:rFonts w:ascii="Arial" w:hAnsi="Arial" w:cs="Arial"/>
                <w:sz w:val="16"/>
                <w:szCs w:val="16"/>
                <w:lang w:val="de-DE"/>
              </w:rPr>
              <w:t>Tel. 687 51 96 90</w:t>
            </w:r>
          </w:p>
          <w:p w14:paraId="0D74B81B" w14:textId="77777777" w:rsidR="007B5042" w:rsidRPr="00285E4B" w:rsidRDefault="007B5042" w:rsidP="00285E4B">
            <w:pPr>
              <w:spacing w:after="0" w:line="240" w:lineRule="auto"/>
              <w:jc w:val="both"/>
              <w:rPr>
                <w:rFonts w:ascii="Arial" w:hAnsi="Arial" w:cs="Arial"/>
                <w:sz w:val="16"/>
                <w:szCs w:val="16"/>
                <w:lang w:val="de-DE"/>
              </w:rPr>
            </w:pPr>
            <w:hyperlink r:id="rId14" w:history="1">
              <w:r w:rsidRPr="00285E4B">
                <w:rPr>
                  <w:rStyle w:val="Hipervnculo"/>
                  <w:rFonts w:ascii="Arial" w:hAnsi="Arial" w:cs="Arial"/>
                  <w:sz w:val="16"/>
                  <w:szCs w:val="16"/>
                  <w:lang w:val="de-DE"/>
                </w:rPr>
                <w:t>juan.gomez@manpowergroup.es</w:t>
              </w:r>
            </w:hyperlink>
          </w:p>
        </w:tc>
      </w:tr>
      <w:bookmarkEnd w:id="0"/>
    </w:tbl>
    <w:p w14:paraId="6EE175C3" w14:textId="77777777" w:rsidR="007B5042" w:rsidRPr="00285E4B" w:rsidRDefault="007B5042" w:rsidP="00285E4B">
      <w:pPr>
        <w:spacing w:before="120" w:after="0" w:line="288" w:lineRule="auto"/>
        <w:jc w:val="both"/>
        <w:rPr>
          <w:rFonts w:ascii="Arial" w:hAnsi="Arial" w:cs="Arial"/>
          <w:sz w:val="16"/>
          <w:szCs w:val="16"/>
        </w:rPr>
      </w:pPr>
    </w:p>
    <w:sectPr w:rsidR="007B5042" w:rsidRPr="00285E4B" w:rsidSect="00A43C11">
      <w:headerReference w:type="default" r:id="rId15"/>
      <w:footerReference w:type="default" r:id="rId16"/>
      <w:pgSz w:w="11906" w:h="16838"/>
      <w:pgMar w:top="2104" w:right="1701" w:bottom="1417" w:left="1701" w:header="708"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389C2" w14:textId="77777777" w:rsidR="00595EB9" w:rsidRDefault="00595EB9" w:rsidP="007B5042">
      <w:pPr>
        <w:spacing w:after="0" w:line="240" w:lineRule="auto"/>
      </w:pPr>
      <w:r>
        <w:separator/>
      </w:r>
    </w:p>
  </w:endnote>
  <w:endnote w:type="continuationSeparator" w:id="0">
    <w:p w14:paraId="7B4A78FC" w14:textId="77777777" w:rsidR="00595EB9" w:rsidRDefault="00595EB9" w:rsidP="007B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23FC" w14:textId="0E8779FC" w:rsidR="007B5042" w:rsidRDefault="007B5042" w:rsidP="007B5042">
    <w:pPr>
      <w:pStyle w:val="Piedepgina"/>
      <w:jc w:val="center"/>
    </w:pPr>
    <w:r w:rsidRPr="007B5042">
      <w:rPr>
        <w:rFonts w:ascii="Times New Roman" w:eastAsia="MS Mincho" w:hAnsi="Times New Roman" w:cs="Times New Roman"/>
        <w:noProof/>
        <w:kern w:val="0"/>
        <w:lang w:eastAsia="es-ES"/>
        <w14:ligatures w14:val="none"/>
      </w:rPr>
      <w:drawing>
        <wp:inline distT="0" distB="0" distL="0" distR="0" wp14:anchorId="04A8BBCD" wp14:editId="5839655D">
          <wp:extent cx="4493260" cy="734455"/>
          <wp:effectExtent l="0" t="0" r="2540" b="0"/>
          <wp:docPr id="788959473"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54999" name="Imagen 1" descr="Interfaz de usuario gráfica, Aplicación&#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3260" cy="7344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B1A24" w14:textId="77777777" w:rsidR="00595EB9" w:rsidRDefault="00595EB9" w:rsidP="007B5042">
      <w:pPr>
        <w:spacing w:after="0" w:line="240" w:lineRule="auto"/>
      </w:pPr>
      <w:r>
        <w:separator/>
      </w:r>
    </w:p>
  </w:footnote>
  <w:footnote w:type="continuationSeparator" w:id="0">
    <w:p w14:paraId="6ABBB6A8" w14:textId="77777777" w:rsidR="00595EB9" w:rsidRDefault="00595EB9" w:rsidP="007B5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6BB07" w14:textId="02679D22" w:rsidR="007B5042" w:rsidRDefault="007B5042">
    <w:pPr>
      <w:pStyle w:val="Encabezado"/>
    </w:pPr>
    <w:r>
      <w:rPr>
        <w:noProof/>
      </w:rPr>
      <w:drawing>
        <wp:anchor distT="0" distB="0" distL="114300" distR="114300" simplePos="0" relativeHeight="251659264" behindDoc="0" locked="0" layoutInCell="1" allowOverlap="1" wp14:anchorId="36BD5F16" wp14:editId="42E8501F">
          <wp:simplePos x="0" y="0"/>
          <wp:positionH relativeFrom="column">
            <wp:posOffset>4203700</wp:posOffset>
          </wp:positionH>
          <wp:positionV relativeFrom="paragraph">
            <wp:posOffset>-134620</wp:posOffset>
          </wp:positionV>
          <wp:extent cx="1234440" cy="666750"/>
          <wp:effectExtent l="19050" t="0" r="3810" b="0"/>
          <wp:wrapSquare wrapText="bothSides"/>
          <wp:docPr id="717262812" name="Imagen 717262812"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r>
      <w:rPr>
        <w:noProof/>
      </w:rPr>
      <w:drawing>
        <wp:inline distT="0" distB="0" distL="0" distR="0" wp14:anchorId="7BFDECD0" wp14:editId="5772E4C4">
          <wp:extent cx="1564005" cy="533258"/>
          <wp:effectExtent l="0" t="0" r="0" b="635"/>
          <wp:docPr id="1164564110" name="Imagen 1" descr="Experis, consultora de servicios tecnológ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ris, consultora de servicios tecnológic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679" cy="543717"/>
                  </a:xfrm>
                  <a:prstGeom prst="rect">
                    <a:avLst/>
                  </a:prstGeom>
                  <a:noFill/>
                  <a:ln>
                    <a:noFill/>
                  </a:ln>
                </pic:spPr>
              </pic:pic>
            </a:graphicData>
          </a:graphic>
        </wp:inline>
      </w:drawing>
    </w:r>
    <w:r>
      <w:t xml:space="preserve"> </w:t>
    </w:r>
  </w:p>
  <w:p w14:paraId="1A47D7D9" w14:textId="77777777" w:rsidR="007B5042" w:rsidRDefault="007B50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44906"/>
    <w:multiLevelType w:val="multilevel"/>
    <w:tmpl w:val="1568B5E4"/>
    <w:lvl w:ilvl="0">
      <w:start w:val="1"/>
      <w:numFmt w:val="decimal"/>
      <w:lvlText w:val="%1."/>
      <w:lvlJc w:val="left"/>
      <w:pPr>
        <w:tabs>
          <w:tab w:val="num" w:pos="360"/>
        </w:tabs>
        <w:ind w:left="360" w:hanging="360"/>
      </w:pPr>
      <w:rPr>
        <w:rFonts w:asciiTheme="minorHAnsi" w:eastAsiaTheme="minorHAnsi" w:hAnsiTheme="minorHAnsi"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273593378">
    <w:abstractNumId w:val="0"/>
  </w:num>
  <w:num w:numId="2" w16cid:durableId="395126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7C"/>
    <w:rsid w:val="0005137C"/>
    <w:rsid w:val="001035EE"/>
    <w:rsid w:val="00207DC5"/>
    <w:rsid w:val="00274C63"/>
    <w:rsid w:val="00285E4B"/>
    <w:rsid w:val="002C2517"/>
    <w:rsid w:val="002D689A"/>
    <w:rsid w:val="003C2081"/>
    <w:rsid w:val="005535B8"/>
    <w:rsid w:val="00595EB9"/>
    <w:rsid w:val="0077606A"/>
    <w:rsid w:val="007B5042"/>
    <w:rsid w:val="00846C43"/>
    <w:rsid w:val="008977DC"/>
    <w:rsid w:val="00A312DA"/>
    <w:rsid w:val="00A43C11"/>
    <w:rsid w:val="00A510DD"/>
    <w:rsid w:val="00D40164"/>
    <w:rsid w:val="00D56BEC"/>
    <w:rsid w:val="00D70FEC"/>
    <w:rsid w:val="00DC4EE3"/>
    <w:rsid w:val="00E17D02"/>
    <w:rsid w:val="00E746F4"/>
    <w:rsid w:val="00F00D11"/>
    <w:rsid w:val="00F412C7"/>
    <w:rsid w:val="00FC21FC"/>
    <w:rsid w:val="00FD5D67"/>
    <w:rsid w:val="00FE6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E6EA"/>
  <w15:chartTrackingRefBased/>
  <w15:docId w15:val="{5EF16082-60EE-48D9-BD69-1A4C0091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1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1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13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13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13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137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137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137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137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13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13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13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13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13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13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13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13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137C"/>
    <w:rPr>
      <w:rFonts w:eastAsiaTheme="majorEastAsia" w:cstheme="majorBidi"/>
      <w:color w:val="272727" w:themeColor="text1" w:themeTint="D8"/>
    </w:rPr>
  </w:style>
  <w:style w:type="paragraph" w:styleId="Ttulo">
    <w:name w:val="Title"/>
    <w:basedOn w:val="Normal"/>
    <w:next w:val="Normal"/>
    <w:link w:val="TtuloCar"/>
    <w:uiPriority w:val="10"/>
    <w:qFormat/>
    <w:rsid w:val="00051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13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13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13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137C"/>
    <w:pPr>
      <w:spacing w:before="160"/>
      <w:jc w:val="center"/>
    </w:pPr>
    <w:rPr>
      <w:i/>
      <w:iCs/>
      <w:color w:val="404040" w:themeColor="text1" w:themeTint="BF"/>
    </w:rPr>
  </w:style>
  <w:style w:type="character" w:customStyle="1" w:styleId="CitaCar">
    <w:name w:val="Cita Car"/>
    <w:basedOn w:val="Fuentedeprrafopredeter"/>
    <w:link w:val="Cita"/>
    <w:uiPriority w:val="29"/>
    <w:rsid w:val="0005137C"/>
    <w:rPr>
      <w:i/>
      <w:iCs/>
      <w:color w:val="404040" w:themeColor="text1" w:themeTint="BF"/>
    </w:rPr>
  </w:style>
  <w:style w:type="paragraph" w:styleId="Prrafodelista">
    <w:name w:val="List Paragraph"/>
    <w:basedOn w:val="Normal"/>
    <w:link w:val="PrrafodelistaCar"/>
    <w:uiPriority w:val="34"/>
    <w:qFormat/>
    <w:rsid w:val="0005137C"/>
    <w:pPr>
      <w:ind w:left="720"/>
      <w:contextualSpacing/>
    </w:pPr>
  </w:style>
  <w:style w:type="character" w:styleId="nfasisintenso">
    <w:name w:val="Intense Emphasis"/>
    <w:basedOn w:val="Fuentedeprrafopredeter"/>
    <w:uiPriority w:val="21"/>
    <w:qFormat/>
    <w:rsid w:val="0005137C"/>
    <w:rPr>
      <w:i/>
      <w:iCs/>
      <w:color w:val="0F4761" w:themeColor="accent1" w:themeShade="BF"/>
    </w:rPr>
  </w:style>
  <w:style w:type="paragraph" w:styleId="Citadestacada">
    <w:name w:val="Intense Quote"/>
    <w:basedOn w:val="Normal"/>
    <w:next w:val="Normal"/>
    <w:link w:val="CitadestacadaCar"/>
    <w:uiPriority w:val="30"/>
    <w:qFormat/>
    <w:rsid w:val="00051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137C"/>
    <w:rPr>
      <w:i/>
      <w:iCs/>
      <w:color w:val="0F4761" w:themeColor="accent1" w:themeShade="BF"/>
    </w:rPr>
  </w:style>
  <w:style w:type="character" w:styleId="Referenciaintensa">
    <w:name w:val="Intense Reference"/>
    <w:basedOn w:val="Fuentedeprrafopredeter"/>
    <w:uiPriority w:val="32"/>
    <w:qFormat/>
    <w:rsid w:val="0005137C"/>
    <w:rPr>
      <w:b/>
      <w:bCs/>
      <w:smallCaps/>
      <w:color w:val="0F4761" w:themeColor="accent1" w:themeShade="BF"/>
      <w:spacing w:val="5"/>
    </w:rPr>
  </w:style>
  <w:style w:type="paragraph" w:styleId="Encabezado">
    <w:name w:val="header"/>
    <w:basedOn w:val="Normal"/>
    <w:link w:val="EncabezadoCar"/>
    <w:uiPriority w:val="99"/>
    <w:unhideWhenUsed/>
    <w:rsid w:val="007B50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5042"/>
  </w:style>
  <w:style w:type="paragraph" w:styleId="Piedepgina">
    <w:name w:val="footer"/>
    <w:basedOn w:val="Normal"/>
    <w:link w:val="PiedepginaCar"/>
    <w:uiPriority w:val="99"/>
    <w:unhideWhenUsed/>
    <w:rsid w:val="007B50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5042"/>
  </w:style>
  <w:style w:type="character" w:styleId="Hipervnculo">
    <w:name w:val="Hyperlink"/>
    <w:basedOn w:val="Fuentedeprrafopredeter"/>
    <w:uiPriority w:val="99"/>
    <w:rsid w:val="007B5042"/>
    <w:rPr>
      <w:rFonts w:cs="Times New Roman"/>
      <w:color w:val="0000FF"/>
      <w:u w:val="single"/>
    </w:rPr>
  </w:style>
  <w:style w:type="paragraph" w:styleId="NormalWeb">
    <w:name w:val="Normal (Web)"/>
    <w:basedOn w:val="Normal"/>
    <w:uiPriority w:val="99"/>
    <w:unhideWhenUsed/>
    <w:rsid w:val="007B5042"/>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customStyle="1" w:styleId="PrrafodelistaCar">
    <w:name w:val="Párrafo de lista Car"/>
    <w:basedOn w:val="Fuentedeprrafopredeter"/>
    <w:link w:val="Prrafodelista"/>
    <w:uiPriority w:val="34"/>
    <w:locked/>
    <w:rsid w:val="00A3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33901">
      <w:bodyDiv w:val="1"/>
      <w:marLeft w:val="0"/>
      <w:marRight w:val="0"/>
      <w:marTop w:val="0"/>
      <w:marBottom w:val="0"/>
      <w:divBdr>
        <w:top w:val="none" w:sz="0" w:space="0" w:color="auto"/>
        <w:left w:val="none" w:sz="0" w:space="0" w:color="auto"/>
        <w:bottom w:val="none" w:sz="0" w:space="0" w:color="auto"/>
        <w:right w:val="none" w:sz="0" w:space="0" w:color="auto"/>
      </w:divBdr>
      <w:divsChild>
        <w:div w:id="79672416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2017612599">
      <w:bodyDiv w:val="1"/>
      <w:marLeft w:val="0"/>
      <w:marRight w:val="0"/>
      <w:marTop w:val="0"/>
      <w:marBottom w:val="0"/>
      <w:divBdr>
        <w:top w:val="none" w:sz="0" w:space="0" w:color="auto"/>
        <w:left w:val="none" w:sz="0" w:space="0" w:color="auto"/>
        <w:bottom w:val="none" w:sz="0" w:space="0" w:color="auto"/>
        <w:right w:val="none" w:sz="0" w:space="0" w:color="auto"/>
      </w:divBdr>
      <w:divsChild>
        <w:div w:id="103188067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la.diaz@manpowergroup.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cion.manpowergroup@hava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npowergroup.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experi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uan.gomez@manpowergroup.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59D75210B3AB47BDB1DAE6E2AD3455" ma:contentTypeVersion="12" ma:contentTypeDescription="Crear nuevo documento." ma:contentTypeScope="" ma:versionID="3b6a0df731f9b291626601c022487cbc">
  <xsd:schema xmlns:xsd="http://www.w3.org/2001/XMLSchema" xmlns:xs="http://www.w3.org/2001/XMLSchema" xmlns:p="http://schemas.microsoft.com/office/2006/metadata/properties" xmlns:ns2="f17ce223-d96d-4429-9827-08a58a24d6e0" xmlns:ns3="df231d71-97c5-42ff-aba6-a7b30cc7d16d" targetNamespace="http://schemas.microsoft.com/office/2006/metadata/properties" ma:root="true" ma:fieldsID="87956ab23a915a09f5a92d2275241f1c" ns2:_="" ns3:_="">
    <xsd:import namespace="f17ce223-d96d-4429-9827-08a58a24d6e0"/>
    <xsd:import namespace="df231d71-97c5-42ff-aba6-a7b30cc7d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e223-d96d-4429-9827-08a58a24d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31d71-97c5-42ff-aba6-a7b30cc7d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e8a38b-5614-4691-94ea-de797eccec08}" ma:internalName="TaxCatchAll" ma:showField="CatchAllData" ma:web="df231d71-97c5-42ff-aba6-a7b30cc7d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231d71-97c5-42ff-aba6-a7b30cc7d16d" xsi:nil="true"/>
    <lcf76f155ced4ddcb4097134ff3c332f xmlns="f17ce223-d96d-4429-9827-08a58a24d6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2C97C-7B43-4E99-A303-AAE01867E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e223-d96d-4429-9827-08a58a24d6e0"/>
    <ds:schemaRef ds:uri="df231d71-97c5-42ff-aba6-a7b30cc7d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5B23D-773C-4567-8EEB-2EA7AA1B7958}">
  <ds:schemaRefs>
    <ds:schemaRef ds:uri="http://schemas.microsoft.com/office/2006/metadata/properties"/>
    <ds:schemaRef ds:uri="http://schemas.microsoft.com/office/infopath/2007/PartnerControls"/>
    <ds:schemaRef ds:uri="df231d71-97c5-42ff-aba6-a7b30cc7d16d"/>
    <ds:schemaRef ds:uri="f17ce223-d96d-4429-9827-08a58a24d6e0"/>
  </ds:schemaRefs>
</ds:datastoreItem>
</file>

<file path=customXml/itemProps3.xml><?xml version="1.0" encoding="utf-8"?>
<ds:datastoreItem xmlns:ds="http://schemas.openxmlformats.org/officeDocument/2006/customXml" ds:itemID="{C6598E0A-BF6F-4039-94C7-D9F5B387E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773</Words>
  <Characters>4253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Lara</dc:creator>
  <cp:keywords/>
  <dc:description/>
  <cp:lastModifiedBy>Esther Lara</cp:lastModifiedBy>
  <cp:revision>3</cp:revision>
  <dcterms:created xsi:type="dcterms:W3CDTF">2025-08-20T13:04:00Z</dcterms:created>
  <dcterms:modified xsi:type="dcterms:W3CDTF">2025-08-20T13:05:00Z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0x0101005B59D75210B3AB47BDB1DAE6E2AD3455</vt:lpwstr>
  </property>
</Properties>
</file>