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D1CD4" w14:textId="373F8CA9" w:rsidR="00743165" w:rsidRPr="00532186" w:rsidRDefault="00743165" w:rsidP="003D5533">
      <w:pPr>
        <w:spacing w:before="120" w:line="288" w:lineRule="auto"/>
        <w:ind w:left="567" w:right="566"/>
        <w:jc w:val="center"/>
        <w:rPr>
          <w:rFonts w:ascii="Arial" w:eastAsia="Arial" w:hAnsi="Arial" w:cs="Arial"/>
          <w:b/>
          <w:bCs/>
          <w:sz w:val="20"/>
          <w:szCs w:val="20"/>
          <w:u w:val="single"/>
        </w:rPr>
      </w:pPr>
      <w:bookmarkStart w:id="0" w:name="_Hlk137140302"/>
      <w:bookmarkStart w:id="1" w:name="_Hlk113557102"/>
      <w:bookmarkStart w:id="2" w:name="_Hlk90223537"/>
      <w:bookmarkStart w:id="3" w:name="_Hlk89449303"/>
      <w:bookmarkStart w:id="4" w:name="_Hlk89449332"/>
      <w:r w:rsidRPr="00532186">
        <w:rPr>
          <w:rFonts w:ascii="Arial" w:eastAsia="Arial" w:hAnsi="Arial" w:cs="Arial"/>
          <w:b/>
          <w:bCs/>
          <w:sz w:val="20"/>
          <w:szCs w:val="20"/>
          <w:u w:val="single"/>
        </w:rPr>
        <w:t xml:space="preserve">Estudio Tech </w:t>
      </w:r>
      <w:proofErr w:type="spellStart"/>
      <w:r w:rsidRPr="00532186">
        <w:rPr>
          <w:rFonts w:ascii="Arial" w:eastAsia="Arial" w:hAnsi="Arial" w:cs="Arial"/>
          <w:b/>
          <w:bCs/>
          <w:sz w:val="20"/>
          <w:szCs w:val="20"/>
          <w:u w:val="single"/>
        </w:rPr>
        <w:t>Cities</w:t>
      </w:r>
      <w:proofErr w:type="spellEnd"/>
      <w:r w:rsidRPr="00532186">
        <w:rPr>
          <w:rFonts w:ascii="Arial" w:eastAsia="Arial" w:hAnsi="Arial" w:cs="Arial"/>
          <w:b/>
          <w:bCs/>
          <w:sz w:val="20"/>
          <w:szCs w:val="20"/>
          <w:u w:val="single"/>
        </w:rPr>
        <w:t xml:space="preserve"> 2026</w:t>
      </w:r>
      <w:r w:rsidR="00532186" w:rsidRPr="00532186">
        <w:rPr>
          <w:rFonts w:ascii="Arial" w:eastAsia="Arial" w:hAnsi="Arial" w:cs="Arial"/>
          <w:b/>
          <w:bCs/>
          <w:sz w:val="20"/>
          <w:szCs w:val="20"/>
          <w:u w:val="single"/>
        </w:rPr>
        <w:t xml:space="preserve"> de </w:t>
      </w:r>
      <w:proofErr w:type="spellStart"/>
      <w:r w:rsidR="00532186" w:rsidRPr="00532186">
        <w:rPr>
          <w:rFonts w:ascii="Arial" w:eastAsia="Arial" w:hAnsi="Arial" w:cs="Arial"/>
          <w:b/>
          <w:bCs/>
          <w:sz w:val="20"/>
          <w:szCs w:val="20"/>
          <w:u w:val="single"/>
        </w:rPr>
        <w:t>Experis</w:t>
      </w:r>
      <w:proofErr w:type="spellEnd"/>
    </w:p>
    <w:p w14:paraId="540DB895" w14:textId="3EA4C539" w:rsidR="006109D2" w:rsidRDefault="006109D2" w:rsidP="003D5533">
      <w:pPr>
        <w:spacing w:before="120" w:line="288" w:lineRule="auto"/>
        <w:ind w:right="-1"/>
        <w:jc w:val="center"/>
        <w:rPr>
          <w:rFonts w:ascii="Arial" w:eastAsia="Arial" w:hAnsi="Arial" w:cs="Arial"/>
          <w:b/>
          <w:bCs/>
          <w:sz w:val="32"/>
          <w:szCs w:val="32"/>
        </w:rPr>
      </w:pPr>
      <w:r>
        <w:rPr>
          <w:rFonts w:ascii="Arial" w:eastAsia="Arial" w:hAnsi="Arial" w:cs="Arial"/>
          <w:b/>
          <w:bCs/>
          <w:sz w:val="32"/>
          <w:szCs w:val="32"/>
        </w:rPr>
        <w:t>El</w:t>
      </w:r>
      <w:r w:rsidRPr="006109D2">
        <w:rPr>
          <w:rFonts w:ascii="Arial" w:eastAsia="Arial" w:hAnsi="Arial" w:cs="Arial"/>
          <w:b/>
          <w:bCs/>
          <w:sz w:val="32"/>
          <w:szCs w:val="32"/>
        </w:rPr>
        <w:t xml:space="preserve"> sueldo medio del sector tecnológico en </w:t>
      </w:r>
      <w:r>
        <w:rPr>
          <w:rFonts w:ascii="Arial" w:eastAsia="Arial" w:hAnsi="Arial" w:cs="Arial"/>
          <w:b/>
          <w:bCs/>
          <w:sz w:val="32"/>
          <w:szCs w:val="32"/>
        </w:rPr>
        <w:t>M</w:t>
      </w:r>
      <w:r w:rsidRPr="006109D2">
        <w:rPr>
          <w:rFonts w:ascii="Arial" w:eastAsia="Arial" w:hAnsi="Arial" w:cs="Arial"/>
          <w:b/>
          <w:bCs/>
          <w:sz w:val="32"/>
          <w:szCs w:val="32"/>
        </w:rPr>
        <w:t>adrid supera en más de 8.400 euros el promedio regional</w:t>
      </w:r>
    </w:p>
    <w:p w14:paraId="6A97CCF0" w14:textId="77777777" w:rsidR="00C62B5E" w:rsidRPr="009A098A" w:rsidRDefault="00C62B5E" w:rsidP="003D5533">
      <w:pPr>
        <w:spacing w:before="120" w:line="288" w:lineRule="auto"/>
        <w:jc w:val="both"/>
        <w:rPr>
          <w:rFonts w:ascii="Arial" w:eastAsia="Arial" w:hAnsi="Arial" w:cs="Arial"/>
          <w:b/>
          <w:sz w:val="22"/>
          <w:szCs w:val="22"/>
        </w:rPr>
      </w:pPr>
    </w:p>
    <w:p w14:paraId="5396CCB9" w14:textId="63975031" w:rsidR="006109D2" w:rsidRPr="006109D2" w:rsidRDefault="006109D2" w:rsidP="003D5533">
      <w:pPr>
        <w:pStyle w:val="Prrafodelista"/>
        <w:numPr>
          <w:ilvl w:val="0"/>
          <w:numId w:val="2"/>
        </w:numPr>
        <w:spacing w:before="120" w:line="288" w:lineRule="auto"/>
        <w:contextualSpacing w:val="0"/>
        <w:rPr>
          <w:rFonts w:ascii="Arial" w:eastAsia="Arial" w:hAnsi="Arial" w:cs="Arial"/>
          <w:b/>
          <w:sz w:val="22"/>
          <w:szCs w:val="22"/>
        </w:rPr>
      </w:pPr>
      <w:r w:rsidRPr="006109D2">
        <w:rPr>
          <w:rFonts w:ascii="Arial" w:eastAsia="Arial" w:hAnsi="Arial" w:cs="Arial"/>
          <w:b/>
          <w:bCs/>
          <w:sz w:val="22"/>
          <w:szCs w:val="22"/>
        </w:rPr>
        <w:t>Los profesionales de la industria IT</w:t>
      </w:r>
      <w:r w:rsidRPr="006109D2">
        <w:rPr>
          <w:rFonts w:ascii="Arial" w:eastAsia="Arial" w:hAnsi="Arial" w:cs="Arial"/>
          <w:b/>
          <w:sz w:val="22"/>
          <w:szCs w:val="22"/>
        </w:rPr>
        <w:t xml:space="preserve"> en la Comunidad de Madrid perciben una retribución media de 40.645 euros al año, situándose un 26,1% por encima del salario medio madrileño</w:t>
      </w:r>
    </w:p>
    <w:p w14:paraId="12F510A7" w14:textId="3EEC4C0E" w:rsidR="00936A42" w:rsidRPr="00936A42" w:rsidRDefault="00936A42" w:rsidP="003D5533">
      <w:pPr>
        <w:pStyle w:val="Prrafodelista"/>
        <w:numPr>
          <w:ilvl w:val="0"/>
          <w:numId w:val="2"/>
        </w:numPr>
        <w:spacing w:before="120" w:line="288" w:lineRule="auto"/>
        <w:contextualSpacing w:val="0"/>
        <w:rPr>
          <w:rFonts w:ascii="Arial" w:eastAsia="Arial" w:hAnsi="Arial" w:cs="Arial"/>
          <w:b/>
          <w:bCs/>
          <w:sz w:val="22"/>
          <w:szCs w:val="22"/>
        </w:rPr>
      </w:pPr>
      <w:r w:rsidRPr="00936A42">
        <w:rPr>
          <w:rFonts w:ascii="Arial" w:eastAsia="Arial" w:hAnsi="Arial" w:cs="Arial"/>
          <w:b/>
          <w:bCs/>
          <w:sz w:val="22"/>
          <w:szCs w:val="22"/>
        </w:rPr>
        <w:t>Los perfiles tecnológicos con más de siete años de experiencia pueden alcanzar salarios de hasta 95.000 euros anuales en Madrid</w:t>
      </w:r>
    </w:p>
    <w:p w14:paraId="49DB2A51" w14:textId="0A2E9047" w:rsidR="00936A42" w:rsidRPr="00936A42" w:rsidRDefault="00936A42" w:rsidP="003D5533">
      <w:pPr>
        <w:pStyle w:val="Prrafodelista"/>
        <w:numPr>
          <w:ilvl w:val="0"/>
          <w:numId w:val="2"/>
        </w:numPr>
        <w:spacing w:before="120" w:line="288" w:lineRule="auto"/>
        <w:contextualSpacing w:val="0"/>
        <w:rPr>
          <w:rFonts w:ascii="Arial" w:eastAsia="Arial" w:hAnsi="Arial" w:cs="Arial"/>
          <w:b/>
          <w:bCs/>
          <w:sz w:val="22"/>
          <w:szCs w:val="22"/>
        </w:rPr>
      </w:pPr>
      <w:r w:rsidRPr="00936A42">
        <w:rPr>
          <w:rFonts w:ascii="Arial" w:eastAsia="Arial" w:hAnsi="Arial" w:cs="Arial"/>
          <w:b/>
          <w:bCs/>
          <w:sz w:val="22"/>
          <w:szCs w:val="22"/>
        </w:rPr>
        <w:t>Madrid concentra más de la mitad de las ofertas de empleo tecnológico de España, con el 51,7 % del total</w:t>
      </w:r>
    </w:p>
    <w:p w14:paraId="787C8A86" w14:textId="77777777" w:rsidR="006109D2" w:rsidRPr="006109D2" w:rsidRDefault="006109D2" w:rsidP="003D5533">
      <w:pPr>
        <w:spacing w:before="120" w:line="288" w:lineRule="auto"/>
        <w:jc w:val="center"/>
        <w:rPr>
          <w:rFonts w:ascii="Arial" w:eastAsia="Arial" w:hAnsi="Arial" w:cs="Arial"/>
          <w:b/>
          <w:sz w:val="22"/>
          <w:szCs w:val="22"/>
        </w:rPr>
      </w:pPr>
    </w:p>
    <w:p w14:paraId="68DF2604" w14:textId="04BC4B75" w:rsidR="00C62B5E" w:rsidRDefault="00BE7383" w:rsidP="003D5533">
      <w:pPr>
        <w:spacing w:before="120" w:line="288" w:lineRule="auto"/>
        <w:jc w:val="center"/>
        <w:rPr>
          <w:rFonts w:ascii="Arial" w:eastAsia="Arial" w:hAnsi="Arial" w:cs="Arial"/>
          <w:b/>
          <w:sz w:val="22"/>
          <w:szCs w:val="22"/>
        </w:rPr>
      </w:pPr>
      <w:r w:rsidRPr="00A96E00">
        <w:rPr>
          <w:rFonts w:ascii="Arial" w:eastAsia="Arial" w:hAnsi="Arial" w:cs="Arial"/>
          <w:b/>
          <w:noProof/>
          <w:sz w:val="22"/>
          <w:szCs w:val="22"/>
        </w:rPr>
        <w:drawing>
          <wp:inline distT="0" distB="0" distL="0" distR="0" wp14:anchorId="46A787B8" wp14:editId="11B5964E">
            <wp:extent cx="3020085" cy="2691629"/>
            <wp:effectExtent l="0" t="0" r="8890" b="0"/>
            <wp:docPr id="933819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819904" name=""/>
                    <pic:cNvPicPr/>
                  </pic:nvPicPr>
                  <pic:blipFill>
                    <a:blip r:embed="rId7"/>
                    <a:stretch>
                      <a:fillRect/>
                    </a:stretch>
                  </pic:blipFill>
                  <pic:spPr>
                    <a:xfrm>
                      <a:off x="0" y="0"/>
                      <a:ext cx="3020085" cy="2691629"/>
                    </a:xfrm>
                    <a:prstGeom prst="rect">
                      <a:avLst/>
                    </a:prstGeom>
                  </pic:spPr>
                </pic:pic>
              </a:graphicData>
            </a:graphic>
          </wp:inline>
        </w:drawing>
      </w:r>
    </w:p>
    <w:p w14:paraId="7EF28769" w14:textId="77777777" w:rsidR="003D5533" w:rsidRPr="009A098A" w:rsidRDefault="003D5533" w:rsidP="003D5533">
      <w:pPr>
        <w:spacing w:before="120" w:line="288" w:lineRule="auto"/>
        <w:jc w:val="center"/>
        <w:rPr>
          <w:rFonts w:ascii="Arial" w:eastAsia="Arial" w:hAnsi="Arial" w:cs="Arial"/>
          <w:b/>
          <w:sz w:val="22"/>
          <w:szCs w:val="22"/>
        </w:rPr>
      </w:pPr>
    </w:p>
    <w:p w14:paraId="706FCD35" w14:textId="7C03127E" w:rsidR="006109D2" w:rsidRPr="006109D2" w:rsidRDefault="00C62B5E" w:rsidP="003D5533">
      <w:pPr>
        <w:spacing w:before="120" w:line="288" w:lineRule="auto"/>
        <w:jc w:val="both"/>
        <w:rPr>
          <w:rFonts w:ascii="Arial" w:hAnsi="Arial" w:cs="Arial"/>
          <w:sz w:val="22"/>
          <w:szCs w:val="22"/>
        </w:rPr>
      </w:pPr>
      <w:r w:rsidRPr="00ED15EA">
        <w:rPr>
          <w:rFonts w:ascii="Arial" w:eastAsia="Arial" w:hAnsi="Arial" w:cs="Arial"/>
          <w:b/>
          <w:sz w:val="22"/>
          <w:szCs w:val="22"/>
        </w:rPr>
        <w:t xml:space="preserve">Madrid, </w:t>
      </w:r>
      <w:bookmarkStart w:id="5" w:name="_Hlk176278298"/>
      <w:bookmarkStart w:id="6" w:name="_Hlk161068777"/>
      <w:bookmarkStart w:id="7" w:name="_Hlk90222956"/>
      <w:bookmarkStart w:id="8" w:name="_Hlk90207554"/>
      <w:bookmarkEnd w:id="0"/>
      <w:bookmarkEnd w:id="1"/>
      <w:bookmarkEnd w:id="2"/>
      <w:bookmarkEnd w:id="3"/>
      <w:bookmarkEnd w:id="4"/>
      <w:r w:rsidR="003D5533">
        <w:rPr>
          <w:rFonts w:ascii="Arial" w:eastAsia="Arial" w:hAnsi="Arial" w:cs="Arial"/>
          <w:b/>
          <w:sz w:val="22"/>
          <w:szCs w:val="22"/>
        </w:rPr>
        <w:t>20</w:t>
      </w:r>
      <w:r w:rsidR="003D5533" w:rsidRPr="00ED15EA">
        <w:rPr>
          <w:rFonts w:ascii="Arial" w:eastAsia="Arial" w:hAnsi="Arial" w:cs="Arial"/>
          <w:b/>
          <w:sz w:val="22"/>
          <w:szCs w:val="22"/>
        </w:rPr>
        <w:t xml:space="preserve"> de </w:t>
      </w:r>
      <w:r w:rsidR="003D5533">
        <w:rPr>
          <w:rFonts w:ascii="Arial" w:eastAsia="Arial" w:hAnsi="Arial" w:cs="Arial"/>
          <w:b/>
          <w:sz w:val="22"/>
          <w:szCs w:val="22"/>
        </w:rPr>
        <w:t>octubre</w:t>
      </w:r>
      <w:r w:rsidR="003D5533" w:rsidRPr="00ED15EA">
        <w:rPr>
          <w:rFonts w:ascii="Arial" w:eastAsia="Arial" w:hAnsi="Arial" w:cs="Arial"/>
          <w:b/>
          <w:sz w:val="22"/>
          <w:szCs w:val="22"/>
        </w:rPr>
        <w:t xml:space="preserve"> de</w:t>
      </w:r>
      <w:r w:rsidR="003D5533" w:rsidRPr="009A098A">
        <w:rPr>
          <w:rFonts w:ascii="Arial" w:eastAsia="Arial" w:hAnsi="Arial" w:cs="Arial"/>
          <w:b/>
          <w:sz w:val="22"/>
          <w:szCs w:val="22"/>
        </w:rPr>
        <w:t xml:space="preserve"> 2026 </w:t>
      </w:r>
      <w:r w:rsidR="00783A03" w:rsidRPr="009A098A">
        <w:rPr>
          <w:rFonts w:ascii="Arial" w:eastAsia="Arial" w:hAnsi="Arial" w:cs="Arial"/>
          <w:b/>
          <w:sz w:val="22"/>
          <w:szCs w:val="22"/>
        </w:rPr>
        <w:t>–</w:t>
      </w:r>
      <w:r w:rsidR="00783A03">
        <w:rPr>
          <w:rFonts w:ascii="Arial" w:eastAsia="Arial" w:hAnsi="Arial" w:cs="Arial"/>
          <w:b/>
          <w:sz w:val="22"/>
          <w:szCs w:val="22"/>
        </w:rPr>
        <w:t xml:space="preserve"> </w:t>
      </w:r>
      <w:r w:rsidR="00783A03">
        <w:rPr>
          <w:rFonts w:ascii="Arial" w:hAnsi="Arial" w:cs="Arial"/>
          <w:sz w:val="22"/>
          <w:szCs w:val="22"/>
        </w:rPr>
        <w:t>Apostar</w:t>
      </w:r>
      <w:r w:rsidR="006109D2" w:rsidRPr="006109D2">
        <w:rPr>
          <w:rFonts w:ascii="Arial" w:hAnsi="Arial" w:cs="Arial"/>
          <w:sz w:val="22"/>
          <w:szCs w:val="22"/>
        </w:rPr>
        <w:t xml:space="preserve"> por una trayectoria profesional dentro del sector de las Tecnologías de la Información (IT) en la Comunidad de Madrid reporta una de las medias salariales más elevadas </w:t>
      </w:r>
      <w:r w:rsidR="006109D2">
        <w:rPr>
          <w:rFonts w:ascii="Arial" w:hAnsi="Arial" w:cs="Arial"/>
          <w:sz w:val="22"/>
          <w:szCs w:val="22"/>
        </w:rPr>
        <w:t>de España</w:t>
      </w:r>
      <w:r w:rsidR="006109D2" w:rsidRPr="006109D2">
        <w:rPr>
          <w:rFonts w:ascii="Arial" w:hAnsi="Arial" w:cs="Arial"/>
          <w:sz w:val="22"/>
          <w:szCs w:val="22"/>
        </w:rPr>
        <w:t xml:space="preserve">. De acuerdo con los datos del estudio </w:t>
      </w:r>
      <w:r w:rsidR="006109D2" w:rsidRPr="006109D2">
        <w:rPr>
          <w:rFonts w:ascii="Arial" w:hAnsi="Arial" w:cs="Arial"/>
          <w:i/>
          <w:iCs/>
          <w:sz w:val="22"/>
          <w:szCs w:val="22"/>
        </w:rPr>
        <w:t xml:space="preserve">Tech </w:t>
      </w:r>
      <w:proofErr w:type="spellStart"/>
      <w:r w:rsidR="006109D2" w:rsidRPr="006109D2">
        <w:rPr>
          <w:rFonts w:ascii="Arial" w:hAnsi="Arial" w:cs="Arial"/>
          <w:i/>
          <w:iCs/>
          <w:sz w:val="22"/>
          <w:szCs w:val="22"/>
        </w:rPr>
        <w:t>Cities</w:t>
      </w:r>
      <w:proofErr w:type="spellEnd"/>
      <w:r w:rsidR="006109D2" w:rsidRPr="006109D2">
        <w:rPr>
          <w:rFonts w:ascii="Arial" w:hAnsi="Arial" w:cs="Arial"/>
          <w:i/>
          <w:iCs/>
          <w:sz w:val="22"/>
          <w:szCs w:val="22"/>
        </w:rPr>
        <w:t xml:space="preserve"> 2026</w:t>
      </w:r>
      <w:r w:rsidR="006109D2" w:rsidRPr="006109D2">
        <w:rPr>
          <w:rFonts w:ascii="Arial" w:hAnsi="Arial" w:cs="Arial"/>
          <w:sz w:val="22"/>
          <w:szCs w:val="22"/>
        </w:rPr>
        <w:t xml:space="preserve">, realizado por </w:t>
      </w:r>
      <w:proofErr w:type="spellStart"/>
      <w:r w:rsidR="006109D2" w:rsidRPr="006109D2">
        <w:rPr>
          <w:rFonts w:ascii="Arial" w:hAnsi="Arial" w:cs="Arial"/>
          <w:sz w:val="22"/>
          <w:szCs w:val="22"/>
        </w:rPr>
        <w:t>Experis</w:t>
      </w:r>
      <w:proofErr w:type="spellEnd"/>
      <w:r w:rsidR="006109D2" w:rsidRPr="006109D2">
        <w:rPr>
          <w:rFonts w:ascii="Arial" w:hAnsi="Arial" w:cs="Arial"/>
          <w:sz w:val="22"/>
          <w:szCs w:val="22"/>
        </w:rPr>
        <w:t xml:space="preserve"> España a partir del análisis de más de 90.000 vacantes publicadas en 2025 y sus estimaciones para 2026, el salario medio de los especialistas digitales en la región se sitúa en los </w:t>
      </w:r>
      <w:r w:rsidR="006109D2" w:rsidRPr="006109D2">
        <w:rPr>
          <w:rFonts w:ascii="Arial" w:hAnsi="Arial" w:cs="Arial"/>
          <w:b/>
          <w:bCs/>
          <w:sz w:val="22"/>
          <w:szCs w:val="22"/>
        </w:rPr>
        <w:t>40.645 euros anuales</w:t>
      </w:r>
      <w:r w:rsidR="006109D2" w:rsidRPr="006109D2">
        <w:rPr>
          <w:rFonts w:ascii="Arial" w:hAnsi="Arial" w:cs="Arial"/>
          <w:sz w:val="22"/>
          <w:szCs w:val="22"/>
        </w:rPr>
        <w:t xml:space="preserve">, cifra que supera en un </w:t>
      </w:r>
      <w:r w:rsidR="006109D2" w:rsidRPr="006109D2">
        <w:rPr>
          <w:rFonts w:ascii="Arial" w:hAnsi="Arial" w:cs="Arial"/>
          <w:b/>
          <w:bCs/>
          <w:sz w:val="22"/>
          <w:szCs w:val="22"/>
        </w:rPr>
        <w:t>26,1%</w:t>
      </w:r>
      <w:r w:rsidR="006109D2" w:rsidRPr="006109D2">
        <w:rPr>
          <w:rFonts w:ascii="Arial" w:hAnsi="Arial" w:cs="Arial"/>
          <w:sz w:val="22"/>
          <w:szCs w:val="22"/>
        </w:rPr>
        <w:t xml:space="preserve"> la remuneración del trabajador madrileño general (fijada en 32.220 euros).</w:t>
      </w:r>
    </w:p>
    <w:p w14:paraId="0C205568" w14:textId="77777777" w:rsidR="006109D2" w:rsidRDefault="006109D2" w:rsidP="003D5533">
      <w:pPr>
        <w:spacing w:before="120" w:line="288" w:lineRule="auto"/>
        <w:jc w:val="both"/>
        <w:rPr>
          <w:rFonts w:ascii="Arial" w:hAnsi="Arial" w:cs="Arial"/>
          <w:sz w:val="22"/>
          <w:szCs w:val="22"/>
        </w:rPr>
      </w:pPr>
      <w:r w:rsidRPr="006109D2">
        <w:rPr>
          <w:rFonts w:ascii="Arial" w:hAnsi="Arial" w:cs="Arial"/>
          <w:sz w:val="22"/>
          <w:szCs w:val="22"/>
        </w:rPr>
        <w:t>Esta brecha salarial supone un margen directo de más de 8.400 euros adicionales al año frente al promedio de la economía autonómica.</w:t>
      </w:r>
    </w:p>
    <w:p w14:paraId="6D17E5AC" w14:textId="77777777" w:rsidR="003D5533" w:rsidRPr="006109D2" w:rsidRDefault="003D5533" w:rsidP="003D5533">
      <w:pPr>
        <w:spacing w:before="120" w:line="288" w:lineRule="auto"/>
        <w:jc w:val="both"/>
        <w:rPr>
          <w:rFonts w:ascii="Arial" w:hAnsi="Arial" w:cs="Arial"/>
          <w:sz w:val="22"/>
          <w:szCs w:val="22"/>
        </w:rPr>
      </w:pPr>
    </w:p>
    <w:p w14:paraId="4F7920AA" w14:textId="77777777" w:rsidR="006109D2" w:rsidRPr="006109D2" w:rsidRDefault="006109D2" w:rsidP="003D5533">
      <w:pPr>
        <w:spacing w:before="120" w:line="288" w:lineRule="auto"/>
        <w:jc w:val="both"/>
        <w:rPr>
          <w:rFonts w:ascii="Arial" w:hAnsi="Arial" w:cs="Arial"/>
          <w:sz w:val="22"/>
          <w:szCs w:val="22"/>
        </w:rPr>
      </w:pPr>
      <w:r w:rsidRPr="006109D2">
        <w:rPr>
          <w:rFonts w:ascii="Arial" w:hAnsi="Arial" w:cs="Arial"/>
          <w:b/>
          <w:bCs/>
          <w:sz w:val="22"/>
          <w:szCs w:val="22"/>
        </w:rPr>
        <w:lastRenderedPageBreak/>
        <w:t>Consolidación salarial y dinamismo en la contratación</w:t>
      </w:r>
    </w:p>
    <w:p w14:paraId="7D234F61" w14:textId="77777777" w:rsidR="00936A42" w:rsidRPr="00936A42" w:rsidRDefault="00936A42" w:rsidP="003D5533">
      <w:pPr>
        <w:spacing w:before="120" w:line="288" w:lineRule="auto"/>
        <w:jc w:val="both"/>
        <w:rPr>
          <w:rFonts w:ascii="Arial" w:hAnsi="Arial" w:cs="Arial"/>
          <w:sz w:val="22"/>
          <w:szCs w:val="22"/>
        </w:rPr>
      </w:pPr>
      <w:r w:rsidRPr="00936A42">
        <w:rPr>
          <w:rFonts w:ascii="Arial" w:hAnsi="Arial" w:cs="Arial"/>
          <w:sz w:val="22"/>
          <w:szCs w:val="22"/>
        </w:rPr>
        <w:t xml:space="preserve">Con un salario medio de </w:t>
      </w:r>
      <w:r w:rsidRPr="00936A42">
        <w:rPr>
          <w:rFonts w:ascii="Arial" w:hAnsi="Arial" w:cs="Arial"/>
          <w:b/>
          <w:bCs/>
          <w:sz w:val="22"/>
          <w:szCs w:val="22"/>
        </w:rPr>
        <w:t>40.645 euros anuales</w:t>
      </w:r>
      <w:r w:rsidRPr="00936A42">
        <w:rPr>
          <w:rFonts w:ascii="Arial" w:hAnsi="Arial" w:cs="Arial"/>
          <w:sz w:val="22"/>
          <w:szCs w:val="22"/>
        </w:rPr>
        <w:t xml:space="preserve">, el mercado tecnológico madrileño se sitúa entre los mejor remunerados de España. La Comunidad de Madrid registra </w:t>
      </w:r>
      <w:r w:rsidRPr="00936A42">
        <w:rPr>
          <w:rFonts w:ascii="Arial" w:hAnsi="Arial" w:cs="Arial"/>
          <w:b/>
          <w:bCs/>
          <w:sz w:val="22"/>
          <w:szCs w:val="22"/>
        </w:rPr>
        <w:t>el tercer salario medio IT más elevado del país</w:t>
      </w:r>
      <w:r w:rsidRPr="00936A42">
        <w:rPr>
          <w:rFonts w:ascii="Arial" w:hAnsi="Arial" w:cs="Arial"/>
          <w:sz w:val="22"/>
          <w:szCs w:val="22"/>
        </w:rPr>
        <w:t>, solo por detrás del País Vasco (44.553 euros) y Andalucía (43.106 euros), y ligeramente por encima de Cataluña (40.586 euros). Las diferencias aumentan frente a otras regiones como Aragón (38.731 euros), la Comunidad Valenciana (35.034 euros) o Galicia (34.939 euros).</w:t>
      </w:r>
    </w:p>
    <w:p w14:paraId="793DFB74" w14:textId="77777777" w:rsidR="00936A42" w:rsidRPr="00936A42" w:rsidRDefault="00936A42" w:rsidP="003D5533">
      <w:pPr>
        <w:spacing w:before="120" w:line="288" w:lineRule="auto"/>
        <w:jc w:val="both"/>
        <w:rPr>
          <w:rFonts w:ascii="Arial" w:hAnsi="Arial" w:cs="Arial"/>
          <w:sz w:val="22"/>
          <w:szCs w:val="22"/>
        </w:rPr>
      </w:pPr>
      <w:r w:rsidRPr="00936A42">
        <w:rPr>
          <w:rFonts w:ascii="Arial" w:hAnsi="Arial" w:cs="Arial"/>
          <w:sz w:val="22"/>
          <w:szCs w:val="22"/>
        </w:rPr>
        <w:t xml:space="preserve">Además de este elevado nivel retributivo medio, los </w:t>
      </w:r>
      <w:proofErr w:type="gramStart"/>
      <w:r w:rsidRPr="00936A42">
        <w:rPr>
          <w:rFonts w:ascii="Arial" w:hAnsi="Arial" w:cs="Arial"/>
          <w:sz w:val="22"/>
          <w:szCs w:val="22"/>
        </w:rPr>
        <w:t>profesionales sénior</w:t>
      </w:r>
      <w:proofErr w:type="gramEnd"/>
      <w:r w:rsidRPr="00936A42">
        <w:rPr>
          <w:rFonts w:ascii="Arial" w:hAnsi="Arial" w:cs="Arial"/>
          <w:sz w:val="22"/>
          <w:szCs w:val="22"/>
        </w:rPr>
        <w:t xml:space="preserve"> con más de siete años de experiencia pueden acceder en Madrid a salarios de hasta 95.000 euros anuales en posiciones como Arquitecto de TI, mientras que las bandas salariales de perfiles como DevOps Engineer alcanzan los 90.000 euros.</w:t>
      </w:r>
    </w:p>
    <w:p w14:paraId="52CC8502" w14:textId="76705BD5" w:rsidR="006109D2" w:rsidRPr="006109D2" w:rsidRDefault="006109D2" w:rsidP="003D5533">
      <w:pPr>
        <w:spacing w:before="120" w:line="288" w:lineRule="auto"/>
        <w:jc w:val="both"/>
        <w:rPr>
          <w:rFonts w:ascii="Arial" w:hAnsi="Arial" w:cs="Arial"/>
          <w:sz w:val="22"/>
          <w:szCs w:val="22"/>
        </w:rPr>
      </w:pPr>
      <w:r w:rsidRPr="006109D2">
        <w:rPr>
          <w:rFonts w:ascii="Arial" w:hAnsi="Arial" w:cs="Arial"/>
          <w:sz w:val="22"/>
          <w:szCs w:val="22"/>
        </w:rPr>
        <w:t xml:space="preserve">En paralelo a estas cifras, la Comunidad de Madrid reafirma su </w:t>
      </w:r>
      <w:r>
        <w:rPr>
          <w:rFonts w:ascii="Arial" w:hAnsi="Arial" w:cs="Arial"/>
          <w:sz w:val="22"/>
          <w:szCs w:val="22"/>
        </w:rPr>
        <w:t>posición</w:t>
      </w:r>
      <w:r w:rsidRPr="006109D2">
        <w:rPr>
          <w:rFonts w:ascii="Arial" w:hAnsi="Arial" w:cs="Arial"/>
          <w:sz w:val="22"/>
          <w:szCs w:val="22"/>
        </w:rPr>
        <w:t xml:space="preserve"> como epicentro de contratación al </w:t>
      </w:r>
      <w:r>
        <w:rPr>
          <w:rFonts w:ascii="Arial" w:hAnsi="Arial" w:cs="Arial"/>
          <w:sz w:val="22"/>
          <w:szCs w:val="22"/>
        </w:rPr>
        <w:t>recoger</w:t>
      </w:r>
      <w:r w:rsidRPr="006109D2">
        <w:rPr>
          <w:rFonts w:ascii="Arial" w:hAnsi="Arial" w:cs="Arial"/>
          <w:sz w:val="22"/>
          <w:szCs w:val="22"/>
        </w:rPr>
        <w:t xml:space="preserve"> por sí sola el </w:t>
      </w:r>
      <w:r w:rsidRPr="006109D2">
        <w:rPr>
          <w:rFonts w:ascii="Arial" w:hAnsi="Arial" w:cs="Arial"/>
          <w:b/>
          <w:bCs/>
          <w:sz w:val="22"/>
          <w:szCs w:val="22"/>
        </w:rPr>
        <w:t>51,7% de todas las vacantes informáticas publicadas en España</w:t>
      </w:r>
      <w:r w:rsidRPr="006109D2">
        <w:rPr>
          <w:rFonts w:ascii="Arial" w:hAnsi="Arial" w:cs="Arial"/>
          <w:sz w:val="22"/>
          <w:szCs w:val="22"/>
        </w:rPr>
        <w:t xml:space="preserve">. Sumada a Cataluña (24,4%), ambas autonomías absorben más de tres de cada cuatro empleos digitales del país (76,1%), seguidas a gran distancia por Andalucía (8,12%), la </w:t>
      </w:r>
      <w:r w:rsidR="000924E0">
        <w:rPr>
          <w:rFonts w:ascii="Arial" w:hAnsi="Arial" w:cs="Arial"/>
          <w:sz w:val="22"/>
          <w:szCs w:val="22"/>
        </w:rPr>
        <w:t>Comunidad</w:t>
      </w:r>
      <w:r w:rsidRPr="006109D2">
        <w:rPr>
          <w:rFonts w:ascii="Arial" w:hAnsi="Arial" w:cs="Arial"/>
          <w:sz w:val="22"/>
          <w:szCs w:val="22"/>
        </w:rPr>
        <w:t xml:space="preserve"> Valenciana (7%) y el resto de </w:t>
      </w:r>
      <w:r w:rsidR="00783A03" w:rsidRPr="006109D2">
        <w:rPr>
          <w:rFonts w:ascii="Arial" w:hAnsi="Arial" w:cs="Arial"/>
          <w:sz w:val="22"/>
          <w:szCs w:val="22"/>
        </w:rPr>
        <w:t>las regiones</w:t>
      </w:r>
      <w:r w:rsidRPr="006109D2">
        <w:rPr>
          <w:rFonts w:ascii="Arial" w:hAnsi="Arial" w:cs="Arial"/>
          <w:sz w:val="22"/>
          <w:szCs w:val="22"/>
        </w:rPr>
        <w:t xml:space="preserve"> (8,78%).</w:t>
      </w:r>
    </w:p>
    <w:p w14:paraId="4BFD9BEE" w14:textId="0334D6C9" w:rsidR="00783A03" w:rsidRDefault="00783A03" w:rsidP="003D5533">
      <w:pPr>
        <w:spacing w:before="120" w:line="288" w:lineRule="auto"/>
        <w:jc w:val="both"/>
        <w:rPr>
          <w:rFonts w:ascii="Arial" w:hAnsi="Arial" w:cs="Arial"/>
          <w:sz w:val="22"/>
          <w:szCs w:val="22"/>
        </w:rPr>
      </w:pPr>
      <w:r>
        <w:rPr>
          <w:rFonts w:ascii="Arial" w:hAnsi="Arial" w:cs="Arial"/>
          <w:i/>
          <w:iCs/>
          <w:sz w:val="22"/>
          <w:szCs w:val="22"/>
        </w:rPr>
        <w:t>“</w:t>
      </w:r>
      <w:r w:rsidRPr="00783A03">
        <w:rPr>
          <w:rFonts w:ascii="Arial" w:hAnsi="Arial" w:cs="Arial"/>
          <w:i/>
          <w:iCs/>
          <w:sz w:val="22"/>
          <w:szCs w:val="22"/>
        </w:rPr>
        <w:t xml:space="preserve">Madrid se consolida un año más como </w:t>
      </w:r>
      <w:r>
        <w:rPr>
          <w:rFonts w:ascii="Arial" w:hAnsi="Arial" w:cs="Arial"/>
          <w:i/>
          <w:iCs/>
          <w:sz w:val="22"/>
          <w:szCs w:val="22"/>
        </w:rPr>
        <w:t>un</w:t>
      </w:r>
      <w:r w:rsidRPr="00783A03">
        <w:rPr>
          <w:rFonts w:ascii="Arial" w:hAnsi="Arial" w:cs="Arial"/>
          <w:i/>
          <w:iCs/>
          <w:sz w:val="22"/>
          <w:szCs w:val="22"/>
        </w:rPr>
        <w:t xml:space="preserve"> imán </w:t>
      </w:r>
      <w:r>
        <w:rPr>
          <w:rFonts w:ascii="Arial" w:hAnsi="Arial" w:cs="Arial"/>
          <w:i/>
          <w:iCs/>
          <w:sz w:val="22"/>
          <w:szCs w:val="22"/>
        </w:rPr>
        <w:t>para el</w:t>
      </w:r>
      <w:r w:rsidRPr="00783A03">
        <w:rPr>
          <w:rFonts w:ascii="Arial" w:hAnsi="Arial" w:cs="Arial"/>
          <w:i/>
          <w:iCs/>
          <w:sz w:val="22"/>
          <w:szCs w:val="22"/>
        </w:rPr>
        <w:t xml:space="preserve"> empleo digital en España al concentrar más de la mitad de las oportunidades laborales del país"</w:t>
      </w:r>
      <w:r w:rsidRPr="00783A03">
        <w:rPr>
          <w:rFonts w:ascii="Arial" w:hAnsi="Arial" w:cs="Arial"/>
          <w:sz w:val="22"/>
          <w:szCs w:val="22"/>
        </w:rPr>
        <w:t>, señala</w:t>
      </w:r>
      <w:r>
        <w:rPr>
          <w:rFonts w:ascii="Arial" w:hAnsi="Arial" w:cs="Arial"/>
          <w:sz w:val="22"/>
          <w:szCs w:val="22"/>
        </w:rPr>
        <w:t xml:space="preserve"> </w:t>
      </w:r>
      <w:r w:rsidRPr="003B3834">
        <w:rPr>
          <w:rFonts w:ascii="Arial" w:hAnsi="Arial" w:cs="Arial"/>
          <w:sz w:val="22"/>
          <w:szCs w:val="22"/>
        </w:rPr>
        <w:t xml:space="preserve">Fernando Aguilar, director comercial de </w:t>
      </w:r>
      <w:proofErr w:type="spellStart"/>
      <w:r w:rsidRPr="003B3834">
        <w:rPr>
          <w:rFonts w:ascii="Arial" w:hAnsi="Arial" w:cs="Arial"/>
          <w:sz w:val="22"/>
          <w:szCs w:val="22"/>
        </w:rPr>
        <w:t>Experis</w:t>
      </w:r>
      <w:proofErr w:type="spellEnd"/>
      <w:r w:rsidRPr="003B3834">
        <w:rPr>
          <w:rFonts w:ascii="Arial" w:hAnsi="Arial" w:cs="Arial"/>
          <w:sz w:val="22"/>
          <w:szCs w:val="22"/>
        </w:rPr>
        <w:t xml:space="preserve"> España</w:t>
      </w:r>
      <w:r>
        <w:rPr>
          <w:rFonts w:ascii="Arial" w:hAnsi="Arial" w:cs="Arial"/>
          <w:sz w:val="22"/>
          <w:szCs w:val="22"/>
        </w:rPr>
        <w:t xml:space="preserve">. </w:t>
      </w:r>
      <w:r w:rsidRPr="00783A03">
        <w:rPr>
          <w:rFonts w:ascii="Arial" w:hAnsi="Arial" w:cs="Arial"/>
          <w:i/>
          <w:iCs/>
          <w:sz w:val="22"/>
          <w:szCs w:val="22"/>
        </w:rPr>
        <w:t>"Sin embargo, gestionar este gran volumen de demanda plantea un reto para las organizaciones: la alta competencia entre empresas exige cuidar al máximo el desarrollo profesional para evitar la fuga de talento experto hacia otros proyectos dentro o fuera del país</w:t>
      </w:r>
      <w:r>
        <w:rPr>
          <w:rFonts w:ascii="Arial" w:hAnsi="Arial" w:cs="Arial"/>
          <w:sz w:val="22"/>
          <w:szCs w:val="22"/>
        </w:rPr>
        <w:t>.”</w:t>
      </w:r>
    </w:p>
    <w:p w14:paraId="2CFC4253" w14:textId="77777777" w:rsidR="003D5533" w:rsidRPr="006109D2" w:rsidRDefault="003D5533" w:rsidP="003D5533">
      <w:pPr>
        <w:spacing w:before="120" w:line="288" w:lineRule="auto"/>
        <w:jc w:val="both"/>
        <w:rPr>
          <w:rFonts w:ascii="Arial" w:hAnsi="Arial" w:cs="Arial"/>
          <w:sz w:val="22"/>
          <w:szCs w:val="22"/>
        </w:rPr>
      </w:pPr>
    </w:p>
    <w:p w14:paraId="219181FA" w14:textId="77777777" w:rsidR="006109D2" w:rsidRPr="006109D2" w:rsidRDefault="006109D2" w:rsidP="003D5533">
      <w:pPr>
        <w:spacing w:before="120" w:line="288" w:lineRule="auto"/>
        <w:jc w:val="both"/>
        <w:rPr>
          <w:rFonts w:ascii="Arial" w:hAnsi="Arial" w:cs="Arial"/>
          <w:sz w:val="22"/>
          <w:szCs w:val="22"/>
        </w:rPr>
      </w:pPr>
      <w:r w:rsidRPr="006109D2">
        <w:rPr>
          <w:rFonts w:ascii="Arial" w:hAnsi="Arial" w:cs="Arial"/>
          <w:b/>
          <w:bCs/>
          <w:sz w:val="22"/>
          <w:szCs w:val="22"/>
        </w:rPr>
        <w:t>Perfiles más demandados y tendencias de contratación</w:t>
      </w:r>
    </w:p>
    <w:p w14:paraId="6634051F" w14:textId="77777777" w:rsidR="006109D2" w:rsidRPr="006109D2" w:rsidRDefault="006109D2" w:rsidP="003D5533">
      <w:pPr>
        <w:spacing w:before="120" w:line="288" w:lineRule="auto"/>
        <w:jc w:val="both"/>
        <w:rPr>
          <w:rFonts w:ascii="Arial" w:hAnsi="Arial" w:cs="Arial"/>
          <w:sz w:val="22"/>
          <w:szCs w:val="22"/>
        </w:rPr>
      </w:pPr>
      <w:r w:rsidRPr="006109D2">
        <w:rPr>
          <w:rFonts w:ascii="Arial" w:hAnsi="Arial" w:cs="Arial"/>
          <w:sz w:val="22"/>
          <w:szCs w:val="22"/>
        </w:rPr>
        <w:t xml:space="preserve">En el desglose de la demanda laboral en España, el perfil de Arquitecto de TI se consolida como el más buscado al acaparar el 16% del total de las ofertas publicadas, seguido muy de cerca por el de Full Stack </w:t>
      </w:r>
      <w:proofErr w:type="spellStart"/>
      <w:r w:rsidRPr="006109D2">
        <w:rPr>
          <w:rFonts w:ascii="Arial" w:hAnsi="Arial" w:cs="Arial"/>
          <w:sz w:val="22"/>
          <w:szCs w:val="22"/>
        </w:rPr>
        <w:t>Developer</w:t>
      </w:r>
      <w:proofErr w:type="spellEnd"/>
      <w:r w:rsidRPr="006109D2">
        <w:rPr>
          <w:rFonts w:ascii="Arial" w:hAnsi="Arial" w:cs="Arial"/>
          <w:sz w:val="22"/>
          <w:szCs w:val="22"/>
        </w:rPr>
        <w:t xml:space="preserve">, que representa el 14%. La lista de los puestos con mayor volumen de contratación la completan los Administradores de Sistemas (13%), los Desarrolladores Java (10%) y los Analistas de Datos (10%). Asimismo, perfiles como </w:t>
      </w:r>
      <w:proofErr w:type="spellStart"/>
      <w:r w:rsidRPr="006109D2">
        <w:rPr>
          <w:rFonts w:ascii="Arial" w:hAnsi="Arial" w:cs="Arial"/>
          <w:sz w:val="22"/>
          <w:szCs w:val="22"/>
        </w:rPr>
        <w:t>Backend</w:t>
      </w:r>
      <w:proofErr w:type="spellEnd"/>
      <w:r w:rsidRPr="006109D2">
        <w:rPr>
          <w:rFonts w:ascii="Arial" w:hAnsi="Arial" w:cs="Arial"/>
          <w:sz w:val="22"/>
          <w:szCs w:val="22"/>
        </w:rPr>
        <w:t xml:space="preserve"> </w:t>
      </w:r>
      <w:proofErr w:type="spellStart"/>
      <w:r w:rsidRPr="006109D2">
        <w:rPr>
          <w:rFonts w:ascii="Arial" w:hAnsi="Arial" w:cs="Arial"/>
          <w:sz w:val="22"/>
          <w:szCs w:val="22"/>
        </w:rPr>
        <w:t>Developer</w:t>
      </w:r>
      <w:proofErr w:type="spellEnd"/>
      <w:r w:rsidRPr="006109D2">
        <w:rPr>
          <w:rFonts w:ascii="Arial" w:hAnsi="Arial" w:cs="Arial"/>
          <w:sz w:val="22"/>
          <w:szCs w:val="22"/>
        </w:rPr>
        <w:t xml:space="preserve"> (9%), Data Engineer (9%), DevOps Engineer (7%), Técnico Informático (7%) y .NET </w:t>
      </w:r>
      <w:proofErr w:type="spellStart"/>
      <w:r w:rsidRPr="006109D2">
        <w:rPr>
          <w:rFonts w:ascii="Arial" w:hAnsi="Arial" w:cs="Arial"/>
          <w:sz w:val="22"/>
          <w:szCs w:val="22"/>
        </w:rPr>
        <w:t>Developer</w:t>
      </w:r>
      <w:proofErr w:type="spellEnd"/>
      <w:r w:rsidRPr="006109D2">
        <w:rPr>
          <w:rFonts w:ascii="Arial" w:hAnsi="Arial" w:cs="Arial"/>
          <w:sz w:val="22"/>
          <w:szCs w:val="22"/>
        </w:rPr>
        <w:t xml:space="preserve"> (6%) concentran la práctica totalidad de las búsquedas en el sector.</w:t>
      </w:r>
    </w:p>
    <w:p w14:paraId="74B56407" w14:textId="77777777" w:rsidR="006109D2" w:rsidRPr="006109D2" w:rsidRDefault="006109D2" w:rsidP="003D5533">
      <w:pPr>
        <w:spacing w:before="120" w:line="288" w:lineRule="auto"/>
        <w:jc w:val="both"/>
        <w:rPr>
          <w:rFonts w:ascii="Arial" w:hAnsi="Arial" w:cs="Arial"/>
          <w:sz w:val="22"/>
          <w:szCs w:val="22"/>
        </w:rPr>
      </w:pPr>
      <w:r w:rsidRPr="006109D2">
        <w:rPr>
          <w:rFonts w:ascii="Arial" w:hAnsi="Arial" w:cs="Arial"/>
          <w:sz w:val="22"/>
          <w:szCs w:val="22"/>
        </w:rPr>
        <w:t xml:space="preserve">De cara a los próximos ejercicios, el informe prevé un incremento paulatino en la intensidad de búsqueda de especialistas en áreas estratégicas como </w:t>
      </w:r>
      <w:proofErr w:type="spellStart"/>
      <w:r w:rsidRPr="006109D2">
        <w:rPr>
          <w:rFonts w:ascii="Arial" w:hAnsi="Arial" w:cs="Arial"/>
          <w:sz w:val="22"/>
          <w:szCs w:val="22"/>
        </w:rPr>
        <w:t>Cybersecurity</w:t>
      </w:r>
      <w:proofErr w:type="spellEnd"/>
      <w:r w:rsidRPr="006109D2">
        <w:rPr>
          <w:rFonts w:ascii="Arial" w:hAnsi="Arial" w:cs="Arial"/>
          <w:sz w:val="22"/>
          <w:szCs w:val="22"/>
        </w:rPr>
        <w:t xml:space="preserve"> Manager, Data Engineer, IA Specialist, DevOps Engineer y Software </w:t>
      </w:r>
      <w:proofErr w:type="spellStart"/>
      <w:r w:rsidRPr="006109D2">
        <w:rPr>
          <w:rFonts w:ascii="Arial" w:hAnsi="Arial" w:cs="Arial"/>
          <w:sz w:val="22"/>
          <w:szCs w:val="22"/>
        </w:rPr>
        <w:t>Developer</w:t>
      </w:r>
      <w:proofErr w:type="spellEnd"/>
      <w:r w:rsidRPr="006109D2">
        <w:rPr>
          <w:rFonts w:ascii="Arial" w:hAnsi="Arial" w:cs="Arial"/>
          <w:sz w:val="22"/>
          <w:szCs w:val="22"/>
        </w:rPr>
        <w:t>.</w:t>
      </w:r>
    </w:p>
    <w:p w14:paraId="633A5D91" w14:textId="77777777" w:rsidR="00456D8A" w:rsidRDefault="00456D8A" w:rsidP="003D5533">
      <w:pPr>
        <w:spacing w:before="120" w:line="288" w:lineRule="auto"/>
        <w:jc w:val="both"/>
        <w:rPr>
          <w:rFonts w:ascii="Arial" w:hAnsi="Arial" w:cs="Arial"/>
          <w:sz w:val="22"/>
          <w:szCs w:val="22"/>
        </w:rPr>
      </w:pPr>
    </w:p>
    <w:p w14:paraId="3A4F0B26" w14:textId="5978E641" w:rsidR="005E4659" w:rsidRPr="001B6DB1" w:rsidRDefault="00441406" w:rsidP="005E4659">
      <w:pPr>
        <w:spacing w:before="120" w:line="288" w:lineRule="auto"/>
        <w:jc w:val="both"/>
        <w:rPr>
          <w:rFonts w:ascii="Arial" w:hAnsi="Arial" w:cs="Arial"/>
          <w:color w:val="808080" w:themeColor="background1" w:themeShade="80"/>
          <w:sz w:val="20"/>
          <w:szCs w:val="20"/>
        </w:rPr>
      </w:pPr>
      <w:r>
        <w:rPr>
          <w:rFonts w:ascii="Arial" w:hAnsi="Arial" w:cs="Arial"/>
          <w:b/>
          <w:bCs/>
          <w:color w:val="808080" w:themeColor="background1" w:themeShade="80"/>
          <w:sz w:val="20"/>
          <w:szCs w:val="20"/>
        </w:rPr>
        <w:t xml:space="preserve">Sobre el Estudio Tech </w:t>
      </w:r>
      <w:proofErr w:type="spellStart"/>
      <w:r>
        <w:rPr>
          <w:rFonts w:ascii="Arial" w:hAnsi="Arial" w:cs="Arial"/>
          <w:b/>
          <w:bCs/>
          <w:color w:val="808080" w:themeColor="background1" w:themeShade="80"/>
          <w:sz w:val="20"/>
          <w:szCs w:val="20"/>
        </w:rPr>
        <w:t>Cities</w:t>
      </w:r>
      <w:proofErr w:type="spellEnd"/>
      <w:r>
        <w:rPr>
          <w:rFonts w:ascii="Arial" w:hAnsi="Arial" w:cs="Arial"/>
          <w:b/>
          <w:bCs/>
          <w:color w:val="808080" w:themeColor="background1" w:themeShade="80"/>
          <w:sz w:val="20"/>
          <w:szCs w:val="20"/>
        </w:rPr>
        <w:t xml:space="preserve"> 2026: </w:t>
      </w:r>
      <w:r w:rsidRPr="00456D8A">
        <w:rPr>
          <w:rFonts w:ascii="Arial" w:hAnsi="Arial" w:cs="Arial"/>
          <w:color w:val="808080" w:themeColor="background1" w:themeShade="80"/>
          <w:sz w:val="20"/>
          <w:szCs w:val="20"/>
        </w:rPr>
        <w:t xml:space="preserve">Los datos y estadísticas de este informe han sido obtenidos mediante un análisis realizado por el equipo de </w:t>
      </w:r>
      <w:proofErr w:type="spellStart"/>
      <w:r w:rsidRPr="00456D8A">
        <w:rPr>
          <w:rFonts w:ascii="Arial" w:hAnsi="Arial" w:cs="Arial"/>
          <w:color w:val="808080" w:themeColor="background1" w:themeShade="80"/>
          <w:sz w:val="20"/>
          <w:szCs w:val="20"/>
        </w:rPr>
        <w:t>Experis</w:t>
      </w:r>
      <w:proofErr w:type="spellEnd"/>
      <w:r w:rsidRPr="00456D8A">
        <w:rPr>
          <w:rFonts w:ascii="Arial" w:hAnsi="Arial" w:cs="Arial"/>
          <w:color w:val="808080" w:themeColor="background1" w:themeShade="80"/>
          <w:sz w:val="20"/>
          <w:szCs w:val="20"/>
        </w:rPr>
        <w:t xml:space="preserve"> España sobre un muestreo de más de 90.000 ofertas publicadas en diversos portales de empleo, y redes sociales profesionales, a lo largo de 2025, realizando con esta información una proyección para 2026. Estos datos se han contrastado y puesto </w:t>
      </w:r>
      <w:r w:rsidRPr="00456D8A">
        <w:rPr>
          <w:rFonts w:ascii="Arial" w:hAnsi="Arial" w:cs="Arial"/>
          <w:color w:val="808080" w:themeColor="background1" w:themeShade="80"/>
          <w:sz w:val="20"/>
          <w:szCs w:val="20"/>
        </w:rPr>
        <w:lastRenderedPageBreak/>
        <w:t>en contexto con los datos oficiales de evolución salarial en todo el territorio nacional proporcionados por el INE, así como con informes sobre tendencias y evolución salarial para 2026.</w:t>
      </w:r>
      <w:bookmarkEnd w:id="5"/>
    </w:p>
    <w:p w14:paraId="056B809B" w14:textId="77777777" w:rsidR="005E4659" w:rsidRDefault="005E4659" w:rsidP="005E4659">
      <w:pPr>
        <w:jc w:val="both"/>
        <w:rPr>
          <w:rFonts w:ascii="Arial" w:hAnsi="Arial" w:cs="Arial"/>
          <w:b/>
          <w:bCs/>
          <w:sz w:val="16"/>
          <w:szCs w:val="16"/>
        </w:rPr>
      </w:pPr>
    </w:p>
    <w:p w14:paraId="08317EF2" w14:textId="77777777" w:rsidR="005E4659" w:rsidRPr="00B15032" w:rsidRDefault="005E4659" w:rsidP="005E4659">
      <w:pPr>
        <w:jc w:val="both"/>
        <w:rPr>
          <w:rFonts w:ascii="Arial" w:hAnsi="Arial" w:cs="Arial"/>
          <w:b/>
          <w:bCs/>
          <w:sz w:val="16"/>
          <w:szCs w:val="16"/>
        </w:rPr>
      </w:pPr>
    </w:p>
    <w:p w14:paraId="6DDFCC13" w14:textId="77777777" w:rsidR="005E4659" w:rsidRPr="00B15032" w:rsidRDefault="005E4659" w:rsidP="005E4659">
      <w:pPr>
        <w:shd w:val="clear" w:color="auto" w:fill="FFFFFF"/>
        <w:jc w:val="both"/>
        <w:rPr>
          <w:rFonts w:ascii="Arial" w:eastAsia="Calibri" w:hAnsi="Arial" w:cs="Arial"/>
          <w:sz w:val="16"/>
          <w:szCs w:val="16"/>
          <w:lang w:eastAsia="en-US"/>
        </w:rPr>
      </w:pPr>
      <w:proofErr w:type="spellStart"/>
      <w:r w:rsidRPr="00B15032">
        <w:rPr>
          <w:rFonts w:ascii="Arial" w:eastAsia="Calibri" w:hAnsi="Arial" w:cs="Arial"/>
          <w:b/>
          <w:bCs/>
          <w:sz w:val="16"/>
          <w:szCs w:val="16"/>
          <w:lang w:eastAsia="en-US"/>
        </w:rPr>
        <w:t>Experis</w:t>
      </w:r>
      <w:proofErr w:type="spellEnd"/>
      <w:r w:rsidRPr="00B15032">
        <w:rPr>
          <w:rFonts w:ascii="Arial" w:eastAsia="Calibri" w:hAnsi="Arial" w:cs="Arial"/>
          <w:sz w:val="16"/>
          <w:szCs w:val="16"/>
          <w:lang w:eastAsia="en-US"/>
        </w:rPr>
        <w:t xml:space="preserve"> es referente global en consultoría tecnológica y selección de profesionales IT. Cuenta con tres áreas de especialización: Business </w:t>
      </w:r>
      <w:proofErr w:type="spellStart"/>
      <w:r w:rsidRPr="00B15032">
        <w:rPr>
          <w:rFonts w:ascii="Arial" w:eastAsia="Calibri" w:hAnsi="Arial" w:cs="Arial"/>
          <w:sz w:val="16"/>
          <w:szCs w:val="16"/>
          <w:lang w:eastAsia="en-US"/>
        </w:rPr>
        <w:t>Transformation</w:t>
      </w:r>
      <w:proofErr w:type="spellEnd"/>
      <w:r w:rsidRPr="00B15032">
        <w:rPr>
          <w:rFonts w:ascii="Arial" w:eastAsia="Calibri" w:hAnsi="Arial" w:cs="Arial"/>
          <w:sz w:val="16"/>
          <w:szCs w:val="16"/>
          <w:lang w:eastAsia="en-US"/>
        </w:rPr>
        <w:t xml:space="preserve">, Cloud &amp; </w:t>
      </w:r>
      <w:proofErr w:type="spellStart"/>
      <w:r w:rsidRPr="00B15032">
        <w:rPr>
          <w:rFonts w:ascii="Arial" w:eastAsia="Calibri" w:hAnsi="Arial" w:cs="Arial"/>
          <w:sz w:val="16"/>
          <w:szCs w:val="16"/>
          <w:lang w:eastAsia="en-US"/>
        </w:rPr>
        <w:t>Infrastructure</w:t>
      </w:r>
      <w:proofErr w:type="spellEnd"/>
      <w:r w:rsidRPr="00B15032">
        <w:rPr>
          <w:rFonts w:ascii="Arial" w:eastAsia="Calibri" w:hAnsi="Arial" w:cs="Arial"/>
          <w:sz w:val="16"/>
          <w:szCs w:val="16"/>
          <w:lang w:eastAsia="en-US"/>
        </w:rPr>
        <w:t xml:space="preserve">, y Enterprise </w:t>
      </w:r>
      <w:proofErr w:type="spellStart"/>
      <w:r w:rsidRPr="00B15032">
        <w:rPr>
          <w:rFonts w:ascii="Arial" w:eastAsia="Calibri" w:hAnsi="Arial" w:cs="Arial"/>
          <w:sz w:val="16"/>
          <w:szCs w:val="16"/>
          <w:lang w:eastAsia="en-US"/>
        </w:rPr>
        <w:t>Applications</w:t>
      </w:r>
      <w:proofErr w:type="spellEnd"/>
      <w:r w:rsidRPr="00B15032">
        <w:rPr>
          <w:rFonts w:ascii="Arial" w:eastAsia="Calibri" w:hAnsi="Arial" w:cs="Arial"/>
          <w:sz w:val="16"/>
          <w:szCs w:val="16"/>
          <w:lang w:eastAsia="en-US"/>
        </w:rPr>
        <w:t xml:space="preserve">. A medida que se desarrolla la transformación digital y se agudiza la escasez de perfiles </w:t>
      </w:r>
      <w:proofErr w:type="spellStart"/>
      <w:r w:rsidRPr="00B15032">
        <w:rPr>
          <w:rFonts w:ascii="Arial" w:eastAsia="Calibri" w:hAnsi="Arial" w:cs="Arial"/>
          <w:sz w:val="16"/>
          <w:szCs w:val="16"/>
          <w:lang w:eastAsia="en-US"/>
        </w:rPr>
        <w:t>tech</w:t>
      </w:r>
      <w:proofErr w:type="spellEnd"/>
      <w:r w:rsidRPr="00B15032">
        <w:rPr>
          <w:rFonts w:ascii="Arial" w:eastAsia="Calibri" w:hAnsi="Arial" w:cs="Arial"/>
          <w:sz w:val="16"/>
          <w:szCs w:val="16"/>
          <w:lang w:eastAsia="en-US"/>
        </w:rPr>
        <w:t xml:space="preserve">, </w:t>
      </w:r>
      <w:proofErr w:type="spellStart"/>
      <w:r w:rsidRPr="00B15032">
        <w:rPr>
          <w:rFonts w:ascii="Arial" w:eastAsia="Calibri" w:hAnsi="Arial" w:cs="Arial"/>
          <w:sz w:val="16"/>
          <w:szCs w:val="16"/>
          <w:lang w:eastAsia="en-US"/>
        </w:rPr>
        <w:t>Experis</w:t>
      </w:r>
      <w:proofErr w:type="spellEnd"/>
      <w:r w:rsidRPr="00B15032">
        <w:rPr>
          <w:rFonts w:ascii="Arial" w:eastAsia="Calibri" w:hAnsi="Arial" w:cs="Arial"/>
          <w:sz w:val="16"/>
          <w:szCs w:val="16"/>
          <w:lang w:eastAsia="en-US"/>
        </w:rPr>
        <w:t xml:space="preserve"> puede proporcionar talento que combina las capacidades técnicas y las habilidades blandas necesarias para garantizar el éxito de cualquier organización. Además, a través de </w:t>
      </w:r>
      <w:proofErr w:type="spellStart"/>
      <w:r w:rsidRPr="00B15032">
        <w:rPr>
          <w:rFonts w:ascii="Arial" w:eastAsia="Calibri" w:hAnsi="Arial" w:cs="Arial"/>
          <w:sz w:val="16"/>
          <w:szCs w:val="16"/>
          <w:lang w:eastAsia="en-US"/>
        </w:rPr>
        <w:t>Experis</w:t>
      </w:r>
      <w:proofErr w:type="spellEnd"/>
      <w:r w:rsidRPr="00B15032">
        <w:rPr>
          <w:rFonts w:ascii="Arial" w:eastAsia="Calibri" w:hAnsi="Arial" w:cs="Arial"/>
          <w:sz w:val="16"/>
          <w:szCs w:val="16"/>
          <w:lang w:eastAsia="en-US"/>
        </w:rPr>
        <w:t xml:space="preserve"> </w:t>
      </w:r>
      <w:proofErr w:type="spellStart"/>
      <w:r w:rsidRPr="00B15032">
        <w:rPr>
          <w:rFonts w:ascii="Arial" w:eastAsia="Calibri" w:hAnsi="Arial" w:cs="Arial"/>
          <w:sz w:val="16"/>
          <w:szCs w:val="16"/>
          <w:lang w:eastAsia="en-US"/>
        </w:rPr>
        <w:t>Academy</w:t>
      </w:r>
      <w:proofErr w:type="spellEnd"/>
      <w:r w:rsidRPr="00B15032">
        <w:rPr>
          <w:rFonts w:ascii="Arial" w:eastAsia="Calibri" w:hAnsi="Arial" w:cs="Arial"/>
          <w:sz w:val="16"/>
          <w:szCs w:val="16"/>
          <w:lang w:eastAsia="en-US"/>
        </w:rPr>
        <w:t>, trabaja con un amplio grupo de escuelas técnicas y universidades para poner en marcha programas de formación que permitan desarrollar el talento con las capacidades que más demandas.</w:t>
      </w:r>
    </w:p>
    <w:p w14:paraId="3DA4DDA7" w14:textId="77777777" w:rsidR="005E4659" w:rsidRPr="00B15032" w:rsidRDefault="005E4659" w:rsidP="005E4659">
      <w:pPr>
        <w:jc w:val="both"/>
        <w:textAlignment w:val="baseline"/>
        <w:rPr>
          <w:rFonts w:ascii="Arial" w:eastAsia="Arial" w:hAnsi="Arial" w:cs="Arial"/>
          <w:sz w:val="16"/>
          <w:szCs w:val="16"/>
        </w:rPr>
      </w:pPr>
      <w:r w:rsidRPr="00B15032">
        <w:rPr>
          <w:rFonts w:ascii="Arial" w:hAnsi="Arial" w:cs="Arial"/>
          <w:sz w:val="16"/>
          <w:szCs w:val="16"/>
        </w:rPr>
        <w:t xml:space="preserve">Más información en </w:t>
      </w:r>
      <w:hyperlink r:id="rId8" w:history="1">
        <w:r w:rsidRPr="00B15032">
          <w:rPr>
            <w:rFonts w:ascii="Arial" w:hAnsi="Arial" w:cs="Arial"/>
            <w:color w:val="0000FF"/>
            <w:sz w:val="16"/>
            <w:szCs w:val="16"/>
            <w:u w:val="single"/>
          </w:rPr>
          <w:t>www.experis.es</w:t>
        </w:r>
      </w:hyperlink>
      <w:r w:rsidRPr="00B15032">
        <w:rPr>
          <w:rFonts w:ascii="Arial" w:eastAsia="Arial" w:hAnsi="Arial" w:cs="Arial"/>
          <w:sz w:val="16"/>
          <w:szCs w:val="16"/>
        </w:rPr>
        <w:t>.</w:t>
      </w:r>
    </w:p>
    <w:p w14:paraId="78D8271B" w14:textId="77777777" w:rsidR="005E4659" w:rsidRPr="00B15032" w:rsidRDefault="005E4659" w:rsidP="005E4659">
      <w:pPr>
        <w:jc w:val="both"/>
        <w:textAlignment w:val="baseline"/>
        <w:rPr>
          <w:rFonts w:ascii="Arial" w:eastAsia="Arial" w:hAnsi="Arial" w:cs="Arial"/>
          <w:sz w:val="16"/>
          <w:szCs w:val="16"/>
        </w:rPr>
      </w:pPr>
    </w:p>
    <w:p w14:paraId="1761360A" w14:textId="77777777" w:rsidR="005E4659" w:rsidRPr="00B15032" w:rsidRDefault="005E4659" w:rsidP="005E4659">
      <w:pPr>
        <w:jc w:val="both"/>
        <w:textAlignment w:val="baseline"/>
        <w:rPr>
          <w:rFonts w:ascii="Arial" w:eastAsia="Arial" w:hAnsi="Arial" w:cs="Arial"/>
          <w:sz w:val="16"/>
          <w:szCs w:val="16"/>
        </w:rPr>
      </w:pPr>
    </w:p>
    <w:p w14:paraId="0762E199" w14:textId="77777777" w:rsidR="005E4659" w:rsidRPr="003F3B91" w:rsidRDefault="005E4659" w:rsidP="005E4659">
      <w:pPr>
        <w:jc w:val="both"/>
        <w:rPr>
          <w:rFonts w:ascii="Arial" w:eastAsia="Arial" w:hAnsi="Arial" w:cs="Arial"/>
          <w:sz w:val="16"/>
          <w:szCs w:val="16"/>
        </w:rPr>
      </w:pPr>
      <w:proofErr w:type="spellStart"/>
      <w:r w:rsidRPr="003F3B91">
        <w:rPr>
          <w:rFonts w:ascii="Arial" w:eastAsia="Arial" w:hAnsi="Arial" w:cs="Arial"/>
          <w:b/>
          <w:sz w:val="16"/>
          <w:szCs w:val="16"/>
        </w:rPr>
        <w:t>ManpowerGroup</w:t>
      </w:r>
      <w:proofErr w:type="spellEnd"/>
    </w:p>
    <w:p w14:paraId="77755464" w14:textId="77777777" w:rsidR="005E4659" w:rsidRPr="003F3B91" w:rsidRDefault="005E4659" w:rsidP="005E4659">
      <w:pPr>
        <w:jc w:val="both"/>
        <w:rPr>
          <w:rFonts w:ascii="Arial" w:hAnsi="Arial" w:cs="Arial"/>
          <w:sz w:val="16"/>
          <w:szCs w:val="16"/>
        </w:rPr>
      </w:pPr>
      <w:proofErr w:type="spellStart"/>
      <w:r w:rsidRPr="003F3B91">
        <w:rPr>
          <w:rFonts w:ascii="Arial" w:hAnsi="Arial" w:cs="Arial"/>
          <w:sz w:val="16"/>
          <w:szCs w:val="16"/>
        </w:rPr>
        <w:t>ManpowerGroup</w:t>
      </w:r>
      <w:proofErr w:type="spellEnd"/>
      <w:r w:rsidRPr="003F3B91">
        <w:rPr>
          <w:rFonts w:ascii="Arial" w:hAnsi="Arial" w:cs="Arial"/>
          <w:sz w:val="16"/>
          <w:szCs w:val="16"/>
        </w:rPr>
        <w:t xml:space="preserve"> 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w:t>
      </w:r>
      <w:proofErr w:type="spellStart"/>
      <w:r w:rsidRPr="003F3B91">
        <w:rPr>
          <w:rFonts w:ascii="Arial" w:hAnsi="Arial" w:cs="Arial"/>
          <w:sz w:val="16"/>
          <w:szCs w:val="16"/>
        </w:rPr>
        <w:t>Experis</w:t>
      </w:r>
      <w:proofErr w:type="spellEnd"/>
      <w:r w:rsidRPr="003F3B91">
        <w:rPr>
          <w:rFonts w:ascii="Arial" w:hAnsi="Arial" w:cs="Arial"/>
          <w:sz w:val="16"/>
          <w:szCs w:val="16"/>
        </w:rPr>
        <w:t xml:space="preserve"> y Talent </w:t>
      </w:r>
      <w:proofErr w:type="spellStart"/>
      <w:r w:rsidRPr="003F3B91">
        <w:rPr>
          <w:rFonts w:ascii="Arial" w:hAnsi="Arial" w:cs="Arial"/>
          <w:sz w:val="16"/>
          <w:szCs w:val="16"/>
        </w:rPr>
        <w:t>Solutions</w:t>
      </w:r>
      <w:proofErr w:type="spellEnd"/>
      <w:r w:rsidRPr="003F3B91">
        <w:rPr>
          <w:rFonts w:ascii="Arial" w:hAnsi="Arial" w:cs="Arial"/>
          <w:sz w:val="16"/>
          <w:szCs w:val="16"/>
        </w:rPr>
        <w:t>), aporta valor a candidatos y clientes en más de 75 países, como lleva haciendo durante más de 75 años. Además, sus políticas de diversidad, inclusión e igualdad y sus buenas prácticas de negocio son reconocidas por multitud de organizaciones.</w:t>
      </w:r>
    </w:p>
    <w:p w14:paraId="6B3367CD" w14:textId="77777777" w:rsidR="005E4659" w:rsidRPr="003F3B91" w:rsidRDefault="005E4659" w:rsidP="005E4659">
      <w:pPr>
        <w:jc w:val="both"/>
        <w:rPr>
          <w:rFonts w:ascii="Arial" w:hAnsi="Arial" w:cs="Arial"/>
          <w:sz w:val="16"/>
          <w:szCs w:val="16"/>
        </w:rPr>
      </w:pPr>
      <w:r w:rsidRPr="003F3B91">
        <w:rPr>
          <w:rFonts w:ascii="Arial" w:hAnsi="Arial" w:cs="Arial"/>
          <w:sz w:val="16"/>
          <w:szCs w:val="16"/>
        </w:rPr>
        <w:t xml:space="preserve">Más información en </w:t>
      </w:r>
      <w:hyperlink r:id="rId9" w:history="1">
        <w:r w:rsidRPr="003F3B91">
          <w:rPr>
            <w:rStyle w:val="Hipervnculo"/>
            <w:rFonts w:ascii="Arial" w:hAnsi="Arial" w:cs="Arial"/>
            <w:sz w:val="16"/>
            <w:szCs w:val="16"/>
          </w:rPr>
          <w:t>www.manpowergroup.es</w:t>
        </w:r>
      </w:hyperlink>
      <w:r w:rsidRPr="003F3B91">
        <w:rPr>
          <w:rFonts w:ascii="Arial" w:hAnsi="Arial" w:cs="Arial"/>
          <w:sz w:val="16"/>
          <w:szCs w:val="16"/>
        </w:rPr>
        <w:t>.</w:t>
      </w:r>
    </w:p>
    <w:p w14:paraId="3BF5F49E" w14:textId="77777777" w:rsidR="00C62B5E" w:rsidRPr="00960C55" w:rsidRDefault="00C62B5E" w:rsidP="00C62B5E">
      <w:pPr>
        <w:tabs>
          <w:tab w:val="right" w:pos="8838"/>
        </w:tabs>
        <w:autoSpaceDE w:val="0"/>
        <w:autoSpaceDN w:val="0"/>
        <w:adjustRightInd w:val="0"/>
        <w:jc w:val="both"/>
        <w:rPr>
          <w:rFonts w:ascii="Arial" w:hAnsi="Arial" w:cs="Arial"/>
          <w:sz w:val="16"/>
          <w:szCs w:val="16"/>
        </w:rPr>
      </w:pPr>
    </w:p>
    <w:bookmarkEnd w:id="6"/>
    <w:bookmarkEnd w:id="7"/>
    <w:bookmarkEnd w:id="8"/>
    <w:p w14:paraId="65B61701" w14:textId="77777777" w:rsidR="00C62B5E" w:rsidRPr="00960C55" w:rsidRDefault="00C62B5E" w:rsidP="00C62B5E">
      <w:pPr>
        <w:tabs>
          <w:tab w:val="right" w:pos="8838"/>
        </w:tabs>
        <w:autoSpaceDE w:val="0"/>
        <w:autoSpaceDN w:val="0"/>
        <w:adjustRightInd w:val="0"/>
        <w:jc w:val="both"/>
        <w:rPr>
          <w:rFonts w:ascii="Arial" w:hAnsi="Arial" w:cs="Arial"/>
          <w:b/>
          <w:bCs/>
          <w:sz w:val="16"/>
          <w:szCs w:val="16"/>
        </w:rPr>
      </w:pPr>
      <w:r w:rsidRPr="00960C55">
        <w:rPr>
          <w:rFonts w:ascii="Arial" w:hAnsi="Arial" w:cs="Arial"/>
          <w:b/>
          <w:bCs/>
          <w:sz w:val="16"/>
          <w:szCs w:val="16"/>
        </w:rPr>
        <w:t>Para más información:</w:t>
      </w:r>
    </w:p>
    <w:tbl>
      <w:tblPr>
        <w:tblW w:w="8948" w:type="dxa"/>
        <w:tblLayout w:type="fixed"/>
        <w:tblLook w:val="04A0" w:firstRow="1" w:lastRow="0" w:firstColumn="1" w:lastColumn="0" w:noHBand="0" w:noVBand="1"/>
      </w:tblPr>
      <w:tblGrid>
        <w:gridCol w:w="3686"/>
        <w:gridCol w:w="2234"/>
        <w:gridCol w:w="3028"/>
      </w:tblGrid>
      <w:tr w:rsidR="00C62B5E" w:rsidRPr="00960C55" w14:paraId="58316FB4" w14:textId="77777777" w:rsidTr="00292B7B">
        <w:trPr>
          <w:trHeight w:val="1159"/>
        </w:trPr>
        <w:tc>
          <w:tcPr>
            <w:tcW w:w="3686" w:type="dxa"/>
            <w:hideMark/>
          </w:tcPr>
          <w:p w14:paraId="159D77C1" w14:textId="77777777" w:rsidR="00C62B5E" w:rsidRPr="00960C55" w:rsidRDefault="00C62B5E" w:rsidP="00292B7B">
            <w:pPr>
              <w:pStyle w:val="NormalWeb"/>
              <w:spacing w:before="0" w:beforeAutospacing="0" w:after="0" w:afterAutospacing="0"/>
              <w:jc w:val="both"/>
              <w:rPr>
                <w:rStyle w:val="Hipervnculo"/>
                <w:rFonts w:ascii="Arial" w:eastAsia="MS Mincho" w:hAnsi="Arial" w:cs="Arial"/>
                <w:sz w:val="16"/>
                <w:szCs w:val="16"/>
              </w:rPr>
            </w:pPr>
            <w:bookmarkStart w:id="9" w:name="_Hlk90207537"/>
            <w:r w:rsidRPr="00960C55">
              <w:rPr>
                <w:rFonts w:ascii="Arial" w:hAnsi="Arial" w:cs="Arial"/>
                <w:color w:val="000000"/>
                <w:sz w:val="16"/>
                <w:szCs w:val="16"/>
                <w:u w:val="single"/>
              </w:rPr>
              <w:t>Agencia de comunicación Havas PR</w:t>
            </w:r>
          </w:p>
          <w:p w14:paraId="5507DA4A" w14:textId="77777777" w:rsidR="00C62B5E" w:rsidRPr="00960C55" w:rsidRDefault="00C62B5E" w:rsidP="00292B7B">
            <w:pPr>
              <w:pStyle w:val="NormalWeb"/>
              <w:spacing w:before="0" w:beforeAutospacing="0" w:after="0" w:afterAutospacing="0"/>
              <w:rPr>
                <w:rFonts w:ascii="Arial" w:hAnsi="Arial" w:cs="Arial"/>
                <w:color w:val="000000"/>
                <w:sz w:val="16"/>
                <w:szCs w:val="16"/>
              </w:rPr>
            </w:pPr>
            <w:hyperlink r:id="rId10" w:history="1">
              <w:r w:rsidRPr="00960C55">
                <w:rPr>
                  <w:rStyle w:val="Hipervnculo"/>
                  <w:rFonts w:ascii="Arial" w:eastAsiaTheme="majorEastAsia" w:hAnsi="Arial" w:cs="Arial"/>
                  <w:b/>
                  <w:bCs/>
                  <w:sz w:val="16"/>
                  <w:szCs w:val="16"/>
                </w:rPr>
                <w:t>comunicación.manpowergroup@havas.com</w:t>
              </w:r>
            </w:hyperlink>
            <w:r w:rsidRPr="00960C55">
              <w:rPr>
                <w:rFonts w:ascii="Arial" w:hAnsi="Arial" w:cs="Arial"/>
                <w:b/>
                <w:bCs/>
                <w:color w:val="000000"/>
                <w:sz w:val="16"/>
                <w:szCs w:val="16"/>
              </w:rPr>
              <w:t xml:space="preserve"> </w:t>
            </w:r>
          </w:p>
          <w:p w14:paraId="294E250C" w14:textId="77777777" w:rsidR="00C62B5E" w:rsidRPr="00960C55" w:rsidRDefault="00C62B5E" w:rsidP="00292B7B">
            <w:pPr>
              <w:jc w:val="both"/>
              <w:outlineLvl w:val="0"/>
              <w:rPr>
                <w:rFonts w:ascii="Arial" w:hAnsi="Arial" w:cs="Arial"/>
                <w:b/>
                <w:sz w:val="16"/>
                <w:szCs w:val="16"/>
                <w:lang w:val="ca-ES"/>
              </w:rPr>
            </w:pPr>
          </w:p>
        </w:tc>
        <w:tc>
          <w:tcPr>
            <w:tcW w:w="2234" w:type="dxa"/>
          </w:tcPr>
          <w:p w14:paraId="35F000DF" w14:textId="77777777" w:rsidR="00C62B5E" w:rsidRPr="00960C55" w:rsidRDefault="00C62B5E" w:rsidP="00292B7B">
            <w:pPr>
              <w:jc w:val="both"/>
              <w:rPr>
                <w:rFonts w:ascii="Arial" w:hAnsi="Arial" w:cs="Arial"/>
                <w:sz w:val="16"/>
                <w:szCs w:val="16"/>
                <w:lang w:val="ca-ES"/>
              </w:rPr>
            </w:pPr>
          </w:p>
        </w:tc>
        <w:tc>
          <w:tcPr>
            <w:tcW w:w="3028" w:type="dxa"/>
          </w:tcPr>
          <w:p w14:paraId="535E37BD" w14:textId="77777777" w:rsidR="00C62B5E" w:rsidRPr="00960C55" w:rsidRDefault="00C62B5E" w:rsidP="00292B7B">
            <w:pPr>
              <w:jc w:val="both"/>
              <w:outlineLvl w:val="0"/>
              <w:rPr>
                <w:rFonts w:ascii="Arial" w:hAnsi="Arial" w:cs="Arial"/>
                <w:b/>
                <w:sz w:val="16"/>
                <w:szCs w:val="16"/>
              </w:rPr>
            </w:pPr>
            <w:proofErr w:type="spellStart"/>
            <w:r w:rsidRPr="00960C55">
              <w:rPr>
                <w:rFonts w:ascii="Arial" w:hAnsi="Arial" w:cs="Arial"/>
                <w:b/>
                <w:sz w:val="16"/>
                <w:szCs w:val="16"/>
              </w:rPr>
              <w:t>ManpowerGroup</w:t>
            </w:r>
            <w:proofErr w:type="spellEnd"/>
          </w:p>
          <w:p w14:paraId="608D277F" w14:textId="77777777" w:rsidR="00C62B5E" w:rsidRPr="00960C55" w:rsidRDefault="00C62B5E" w:rsidP="00292B7B">
            <w:pPr>
              <w:jc w:val="both"/>
              <w:outlineLvl w:val="0"/>
              <w:rPr>
                <w:rFonts w:ascii="Arial" w:hAnsi="Arial" w:cs="Arial"/>
                <w:sz w:val="16"/>
                <w:szCs w:val="16"/>
              </w:rPr>
            </w:pPr>
            <w:r w:rsidRPr="00960C55">
              <w:rPr>
                <w:rFonts w:ascii="Arial" w:hAnsi="Arial" w:cs="Arial"/>
                <w:sz w:val="16"/>
                <w:szCs w:val="16"/>
              </w:rPr>
              <w:t>Dpto. Comunicación</w:t>
            </w:r>
          </w:p>
          <w:p w14:paraId="22312B2D" w14:textId="77777777" w:rsidR="00C62B5E" w:rsidRPr="00960C55" w:rsidRDefault="00C62B5E" w:rsidP="00292B7B">
            <w:pPr>
              <w:jc w:val="both"/>
              <w:rPr>
                <w:rFonts w:ascii="Arial" w:hAnsi="Arial" w:cs="Arial"/>
                <w:sz w:val="16"/>
                <w:szCs w:val="16"/>
              </w:rPr>
            </w:pPr>
            <w:r w:rsidRPr="00960C55">
              <w:rPr>
                <w:rFonts w:ascii="Arial" w:hAnsi="Arial" w:cs="Arial"/>
                <w:sz w:val="16"/>
                <w:szCs w:val="16"/>
              </w:rPr>
              <w:t xml:space="preserve">Gala Díaz Curiel </w:t>
            </w:r>
          </w:p>
          <w:p w14:paraId="5352105F" w14:textId="77777777" w:rsidR="00C62B5E" w:rsidRPr="00960C55" w:rsidRDefault="00C62B5E" w:rsidP="00292B7B">
            <w:pPr>
              <w:jc w:val="both"/>
              <w:rPr>
                <w:rFonts w:ascii="Arial" w:hAnsi="Arial" w:cs="Arial"/>
                <w:sz w:val="16"/>
                <w:szCs w:val="16"/>
              </w:rPr>
            </w:pPr>
            <w:r w:rsidRPr="00960C55">
              <w:rPr>
                <w:rFonts w:ascii="Arial" w:hAnsi="Arial" w:cs="Arial"/>
                <w:sz w:val="16"/>
                <w:szCs w:val="16"/>
              </w:rPr>
              <w:t>607 35 33 49</w:t>
            </w:r>
          </w:p>
          <w:p w14:paraId="0E4B011A" w14:textId="77777777" w:rsidR="00C62B5E" w:rsidRPr="00960C55" w:rsidRDefault="00C62B5E" w:rsidP="00292B7B">
            <w:pPr>
              <w:jc w:val="both"/>
              <w:rPr>
                <w:rFonts w:ascii="Arial" w:hAnsi="Arial" w:cs="Arial"/>
                <w:sz w:val="16"/>
                <w:szCs w:val="16"/>
                <w:u w:val="single"/>
              </w:rPr>
            </w:pPr>
            <w:hyperlink r:id="rId11" w:history="1">
              <w:r w:rsidRPr="00960C55">
                <w:rPr>
                  <w:rStyle w:val="Hipervnculo"/>
                  <w:rFonts w:ascii="Arial" w:hAnsi="Arial" w:cs="Arial"/>
                  <w:sz w:val="16"/>
                  <w:szCs w:val="16"/>
                </w:rPr>
                <w:t>gala.diaz@manpowergroup.es</w:t>
              </w:r>
            </w:hyperlink>
          </w:p>
          <w:p w14:paraId="6E760E32" w14:textId="77777777" w:rsidR="00C62B5E" w:rsidRPr="00960C55" w:rsidRDefault="00C62B5E" w:rsidP="00292B7B">
            <w:pPr>
              <w:jc w:val="both"/>
              <w:rPr>
                <w:rFonts w:ascii="Arial" w:hAnsi="Arial" w:cs="Arial"/>
                <w:sz w:val="16"/>
                <w:szCs w:val="16"/>
              </w:rPr>
            </w:pPr>
          </w:p>
          <w:p w14:paraId="420B8681" w14:textId="77777777" w:rsidR="00C62B5E" w:rsidRPr="00960C55" w:rsidRDefault="00C62B5E" w:rsidP="00292B7B">
            <w:pPr>
              <w:jc w:val="both"/>
              <w:rPr>
                <w:rFonts w:ascii="Arial" w:hAnsi="Arial" w:cs="Arial"/>
                <w:sz w:val="16"/>
                <w:szCs w:val="16"/>
              </w:rPr>
            </w:pPr>
            <w:r w:rsidRPr="00960C55">
              <w:rPr>
                <w:rFonts w:ascii="Arial" w:hAnsi="Arial" w:cs="Arial"/>
                <w:sz w:val="16"/>
                <w:szCs w:val="16"/>
              </w:rPr>
              <w:t>Juan Gómez Rodríguez</w:t>
            </w:r>
          </w:p>
          <w:p w14:paraId="4F33E3E5" w14:textId="77777777" w:rsidR="00C62B5E" w:rsidRPr="00960C55" w:rsidRDefault="00C62B5E" w:rsidP="00292B7B">
            <w:pPr>
              <w:jc w:val="both"/>
              <w:rPr>
                <w:rFonts w:ascii="Arial" w:hAnsi="Arial" w:cs="Arial"/>
                <w:sz w:val="16"/>
                <w:szCs w:val="16"/>
                <w:lang w:val="de-DE"/>
              </w:rPr>
            </w:pPr>
            <w:r w:rsidRPr="00960C55">
              <w:rPr>
                <w:rFonts w:ascii="Arial" w:hAnsi="Arial" w:cs="Arial"/>
                <w:sz w:val="16"/>
                <w:szCs w:val="16"/>
                <w:lang w:val="de-DE"/>
              </w:rPr>
              <w:t>Tel. 687 51 96 90</w:t>
            </w:r>
          </w:p>
          <w:p w14:paraId="14BAAAA6" w14:textId="77777777" w:rsidR="00C62B5E" w:rsidRPr="00960C55" w:rsidRDefault="00C62B5E" w:rsidP="00292B7B">
            <w:pPr>
              <w:jc w:val="both"/>
              <w:rPr>
                <w:rFonts w:ascii="Arial" w:hAnsi="Arial" w:cs="Arial"/>
                <w:sz w:val="16"/>
                <w:szCs w:val="16"/>
                <w:lang w:val="de-DE"/>
              </w:rPr>
            </w:pPr>
            <w:hyperlink r:id="rId12" w:history="1">
              <w:r w:rsidRPr="00960C55">
                <w:rPr>
                  <w:rStyle w:val="Hipervnculo"/>
                  <w:rFonts w:ascii="Arial" w:hAnsi="Arial" w:cs="Arial"/>
                  <w:sz w:val="16"/>
                  <w:szCs w:val="16"/>
                  <w:lang w:val="de-DE"/>
                </w:rPr>
                <w:t>juan.gomez@manpowergroup.es</w:t>
              </w:r>
            </w:hyperlink>
          </w:p>
        </w:tc>
      </w:tr>
      <w:bookmarkEnd w:id="9"/>
    </w:tbl>
    <w:p w14:paraId="7B973E94" w14:textId="77777777" w:rsidR="00C62B5E" w:rsidRDefault="00C62B5E" w:rsidP="005E4659"/>
    <w:sectPr w:rsidR="00C62B5E" w:rsidSect="00C62B5E">
      <w:headerReference w:type="default" r:id="rId13"/>
      <w:footerReference w:type="even" r:id="rId14"/>
      <w:footerReference w:type="default" r:id="rId15"/>
      <w:pgSz w:w="11907" w:h="16840" w:code="9"/>
      <w:pgMar w:top="1985" w:right="1418" w:bottom="1701" w:left="1418" w:header="720" w:footer="41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FBC05" w14:textId="77777777" w:rsidR="004C096A" w:rsidRDefault="004C096A" w:rsidP="00254A77">
      <w:r>
        <w:separator/>
      </w:r>
    </w:p>
  </w:endnote>
  <w:endnote w:type="continuationSeparator" w:id="0">
    <w:p w14:paraId="50144991" w14:textId="77777777" w:rsidR="004C096A" w:rsidRDefault="004C096A" w:rsidP="00254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0B13" w14:textId="77777777" w:rsidR="00C62B5E" w:rsidRDefault="00C62B5E" w:rsidP="00F01B9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0E908BC2" w14:textId="77777777" w:rsidR="00C62B5E" w:rsidRDefault="00C62B5E" w:rsidP="003E26F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E7DF" w14:textId="4E17314E" w:rsidR="005E4659" w:rsidRDefault="005E4659" w:rsidP="005E4659">
    <w:pPr>
      <w:pStyle w:val="Piedepgina"/>
      <w:jc w:val="center"/>
    </w:pPr>
    <w:bookmarkStart w:id="10" w:name="_Hlk198035490"/>
    <w:bookmarkStart w:id="11" w:name="_Hlk198035491"/>
    <w:r w:rsidRPr="005E4659">
      <w:rPr>
        <w:noProof/>
      </w:rPr>
      <w:drawing>
        <wp:inline distT="0" distB="0" distL="0" distR="0" wp14:anchorId="7BCBDAD9" wp14:editId="08B67B4C">
          <wp:extent cx="4495800" cy="731520"/>
          <wp:effectExtent l="0" t="0" r="0" b="0"/>
          <wp:docPr id="848176141" name="Imagen 6"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5800" cy="731520"/>
                  </a:xfrm>
                  <a:prstGeom prst="rect">
                    <a:avLst/>
                  </a:prstGeom>
                  <a:noFill/>
                  <a:ln>
                    <a:noFill/>
                  </a:ln>
                </pic:spPr>
              </pic:pic>
            </a:graphicData>
          </a:graphic>
        </wp:inline>
      </w:drawing>
    </w:r>
    <w:bookmarkEnd w:id="10"/>
    <w:bookmarkEnd w:id="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1B85B" w14:textId="77777777" w:rsidR="004C096A" w:rsidRDefault="004C096A" w:rsidP="00254A77">
      <w:r>
        <w:separator/>
      </w:r>
    </w:p>
  </w:footnote>
  <w:footnote w:type="continuationSeparator" w:id="0">
    <w:p w14:paraId="2B1186B5" w14:textId="77777777" w:rsidR="004C096A" w:rsidRDefault="004C096A" w:rsidP="00254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28A73" w14:textId="5E038ACF" w:rsidR="005E4659" w:rsidRPr="005E4659" w:rsidRDefault="005E4659" w:rsidP="005E4659">
    <w:pPr>
      <w:pStyle w:val="Encabezado"/>
      <w:rPr>
        <w:noProof/>
      </w:rPr>
    </w:pPr>
    <w:r w:rsidRPr="005E4659">
      <w:rPr>
        <w:noProof/>
      </w:rPr>
      <w:drawing>
        <wp:anchor distT="0" distB="0" distL="114300" distR="114300" simplePos="0" relativeHeight="251661312" behindDoc="0" locked="0" layoutInCell="1" allowOverlap="1" wp14:anchorId="73A6D610" wp14:editId="3CCDD70A">
          <wp:simplePos x="0" y="0"/>
          <wp:positionH relativeFrom="margin">
            <wp:align>right</wp:align>
          </wp:positionH>
          <wp:positionV relativeFrom="paragraph">
            <wp:posOffset>3810</wp:posOffset>
          </wp:positionV>
          <wp:extent cx="1234440" cy="666750"/>
          <wp:effectExtent l="0" t="0" r="3810" b="0"/>
          <wp:wrapSquare wrapText="bothSides"/>
          <wp:docPr id="1773948562" name="Imagen 4"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c_standard_stacked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4440" cy="666750"/>
                  </a:xfrm>
                  <a:prstGeom prst="rect">
                    <a:avLst/>
                  </a:prstGeom>
                  <a:noFill/>
                </pic:spPr>
              </pic:pic>
            </a:graphicData>
          </a:graphic>
          <wp14:sizeRelH relativeFrom="page">
            <wp14:pctWidth>0</wp14:pctWidth>
          </wp14:sizeRelH>
          <wp14:sizeRelV relativeFrom="page">
            <wp14:pctHeight>0</wp14:pctHeight>
          </wp14:sizeRelV>
        </wp:anchor>
      </w:drawing>
    </w:r>
  </w:p>
  <w:p w14:paraId="518636A4" w14:textId="5A450209" w:rsidR="005E4659" w:rsidRPr="005E4659" w:rsidRDefault="001B6DB1" w:rsidP="005E4659">
    <w:pPr>
      <w:pStyle w:val="Encabezado"/>
      <w:tabs>
        <w:tab w:val="clear" w:pos="4252"/>
        <w:tab w:val="clear" w:pos="8504"/>
        <w:tab w:val="left" w:pos="3008"/>
      </w:tabs>
      <w:rPr>
        <w:noProof/>
      </w:rPr>
    </w:pPr>
    <w:r w:rsidRPr="001B6DB1">
      <w:rPr>
        <w:noProof/>
      </w:rPr>
      <w:drawing>
        <wp:anchor distT="0" distB="0" distL="114300" distR="114300" simplePos="0" relativeHeight="251662336" behindDoc="0" locked="0" layoutInCell="1" allowOverlap="1" wp14:anchorId="6ADCC19A" wp14:editId="3B3D7B50">
          <wp:simplePos x="0" y="0"/>
          <wp:positionH relativeFrom="column">
            <wp:posOffset>176624</wp:posOffset>
          </wp:positionH>
          <wp:positionV relativeFrom="paragraph">
            <wp:posOffset>172720</wp:posOffset>
          </wp:positionV>
          <wp:extent cx="985079" cy="322719"/>
          <wp:effectExtent l="0" t="0" r="5715" b="1270"/>
          <wp:wrapThrough wrapText="bothSides">
            <wp:wrapPolygon edited="0">
              <wp:start x="0" y="0"/>
              <wp:lineTo x="0" y="20409"/>
              <wp:lineTo x="21308" y="20409"/>
              <wp:lineTo x="21308" y="0"/>
              <wp:lineTo x="0" y="0"/>
            </wp:wrapPolygon>
          </wp:wrapThrough>
          <wp:docPr id="4" name="Imagen 3">
            <a:extLst xmlns:a="http://schemas.openxmlformats.org/drawingml/2006/main">
              <a:ext uri="{FF2B5EF4-FFF2-40B4-BE49-F238E27FC236}">
                <a16:creationId xmlns:a16="http://schemas.microsoft.com/office/drawing/2014/main" id="{9340564F-9507-3027-BB27-216C7F7295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9340564F-9507-3027-BB27-216C7F729519}"/>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5079" cy="3227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EB1BC1" w14:textId="406ABF98" w:rsidR="005E4659" w:rsidRPr="005E4659" w:rsidRDefault="005E4659" w:rsidP="005E4659">
    <w:pPr>
      <w:pStyle w:val="Encabezado"/>
      <w:rPr>
        <w:noProof/>
      </w:rPr>
    </w:pPr>
  </w:p>
  <w:p w14:paraId="6A947D59" w14:textId="33A1D400" w:rsidR="005E4659" w:rsidRPr="005E4659" w:rsidRDefault="005E4659" w:rsidP="005E4659">
    <w:pPr>
      <w:pStyle w:val="Encabezado"/>
      <w:rPr>
        <w:noProof/>
      </w:rPr>
    </w:pPr>
  </w:p>
  <w:p w14:paraId="7448AD12" w14:textId="61D78EDB" w:rsidR="00C62B5E" w:rsidRDefault="00C62B5E" w:rsidP="00F34829">
    <w:pPr>
      <w:pStyle w:val="Encabezado"/>
      <w:rPr>
        <w:rFonts w:ascii="Verdana" w:hAnsi="Verdana"/>
        <w:noProof/>
        <w:color w:val="616161"/>
        <w:sz w:val="14"/>
        <w:szCs w:val="14"/>
      </w:rPr>
    </w:pPr>
  </w:p>
  <w:p w14:paraId="01448B89" w14:textId="77777777" w:rsidR="005E4659" w:rsidRDefault="005E4659" w:rsidP="00F34829">
    <w:pPr>
      <w:pStyle w:val="Encabezado"/>
      <w:rPr>
        <w:rFonts w:ascii="Verdana" w:hAnsi="Verdana"/>
        <w:noProof/>
        <w:color w:val="616161"/>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276A06"/>
    <w:multiLevelType w:val="hybridMultilevel"/>
    <w:tmpl w:val="644882C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F69392B"/>
    <w:multiLevelType w:val="hybridMultilevel"/>
    <w:tmpl w:val="E2E050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818811780">
    <w:abstractNumId w:val="0"/>
  </w:num>
  <w:num w:numId="2" w16cid:durableId="619918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5E"/>
    <w:rsid w:val="00001147"/>
    <w:rsid w:val="000924E0"/>
    <w:rsid w:val="00136273"/>
    <w:rsid w:val="001625AA"/>
    <w:rsid w:val="00176473"/>
    <w:rsid w:val="00191FFB"/>
    <w:rsid w:val="001A5F85"/>
    <w:rsid w:val="001B1E52"/>
    <w:rsid w:val="001B6DB1"/>
    <w:rsid w:val="001C3353"/>
    <w:rsid w:val="001F4C2A"/>
    <w:rsid w:val="0021069F"/>
    <w:rsid w:val="002528A5"/>
    <w:rsid w:val="00254A77"/>
    <w:rsid w:val="0028192D"/>
    <w:rsid w:val="002E5CC8"/>
    <w:rsid w:val="00314321"/>
    <w:rsid w:val="00353588"/>
    <w:rsid w:val="0038523D"/>
    <w:rsid w:val="003B34C2"/>
    <w:rsid w:val="003D5533"/>
    <w:rsid w:val="00412592"/>
    <w:rsid w:val="004223B9"/>
    <w:rsid w:val="00435FC5"/>
    <w:rsid w:val="00441406"/>
    <w:rsid w:val="00456D8A"/>
    <w:rsid w:val="00465D11"/>
    <w:rsid w:val="00466E87"/>
    <w:rsid w:val="004C096A"/>
    <w:rsid w:val="004D045B"/>
    <w:rsid w:val="004F52A3"/>
    <w:rsid w:val="00532186"/>
    <w:rsid w:val="005E4659"/>
    <w:rsid w:val="006109D2"/>
    <w:rsid w:val="0061799F"/>
    <w:rsid w:val="00644E51"/>
    <w:rsid w:val="00743165"/>
    <w:rsid w:val="00773A56"/>
    <w:rsid w:val="007813F1"/>
    <w:rsid w:val="00783A03"/>
    <w:rsid w:val="007A3EFF"/>
    <w:rsid w:val="007B19C6"/>
    <w:rsid w:val="00822F2F"/>
    <w:rsid w:val="00847195"/>
    <w:rsid w:val="00857A24"/>
    <w:rsid w:val="008A2A05"/>
    <w:rsid w:val="008D6258"/>
    <w:rsid w:val="009369C2"/>
    <w:rsid w:val="00936A42"/>
    <w:rsid w:val="00946A9E"/>
    <w:rsid w:val="009610B2"/>
    <w:rsid w:val="00963566"/>
    <w:rsid w:val="00A12FD9"/>
    <w:rsid w:val="00A76691"/>
    <w:rsid w:val="00A8517B"/>
    <w:rsid w:val="00AB42A7"/>
    <w:rsid w:val="00AE1673"/>
    <w:rsid w:val="00AE25C6"/>
    <w:rsid w:val="00BE7383"/>
    <w:rsid w:val="00C62B5E"/>
    <w:rsid w:val="00CA2277"/>
    <w:rsid w:val="00CC4D9A"/>
    <w:rsid w:val="00CD442F"/>
    <w:rsid w:val="00CE1384"/>
    <w:rsid w:val="00D2351D"/>
    <w:rsid w:val="00D479BF"/>
    <w:rsid w:val="00D7728B"/>
    <w:rsid w:val="00DB3F06"/>
    <w:rsid w:val="00DB607F"/>
    <w:rsid w:val="00DF11D5"/>
    <w:rsid w:val="00E20607"/>
    <w:rsid w:val="00E62D34"/>
    <w:rsid w:val="00F057F7"/>
    <w:rsid w:val="00F42DB0"/>
    <w:rsid w:val="00F86D32"/>
    <w:rsid w:val="00FB2BDE"/>
    <w:rsid w:val="00FB6674"/>
    <w:rsid w:val="00FF00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09EDB"/>
  <w15:chartTrackingRefBased/>
  <w15:docId w15:val="{5527511C-74AB-4341-B6E7-4A3B87CDC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B5E"/>
    <w:pPr>
      <w:spacing w:after="0" w:line="240" w:lineRule="auto"/>
    </w:pPr>
    <w:rPr>
      <w:rFonts w:ascii="Times New Roman" w:eastAsia="MS Mincho" w:hAnsi="Times New Roman" w:cs="Times New Roman"/>
      <w:kern w:val="0"/>
      <w:lang w:eastAsia="es-ES"/>
      <w14:ligatures w14:val="none"/>
    </w:rPr>
  </w:style>
  <w:style w:type="paragraph" w:styleId="Ttulo1">
    <w:name w:val="heading 1"/>
    <w:basedOn w:val="Normal"/>
    <w:next w:val="Normal"/>
    <w:link w:val="Ttulo1Car"/>
    <w:uiPriority w:val="9"/>
    <w:qFormat/>
    <w:rsid w:val="00C62B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62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62B5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62B5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62B5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62B5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62B5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62B5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62B5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62B5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62B5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62B5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62B5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62B5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62B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62B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62B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62B5E"/>
    <w:rPr>
      <w:rFonts w:eastAsiaTheme="majorEastAsia" w:cstheme="majorBidi"/>
      <w:color w:val="272727" w:themeColor="text1" w:themeTint="D8"/>
    </w:rPr>
  </w:style>
  <w:style w:type="paragraph" w:styleId="Ttulo">
    <w:name w:val="Title"/>
    <w:basedOn w:val="Normal"/>
    <w:next w:val="Normal"/>
    <w:link w:val="TtuloCar"/>
    <w:uiPriority w:val="10"/>
    <w:qFormat/>
    <w:rsid w:val="00C62B5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62B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62B5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62B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62B5E"/>
    <w:pPr>
      <w:spacing w:before="160"/>
      <w:jc w:val="center"/>
    </w:pPr>
    <w:rPr>
      <w:i/>
      <w:iCs/>
      <w:color w:val="404040" w:themeColor="text1" w:themeTint="BF"/>
    </w:rPr>
  </w:style>
  <w:style w:type="character" w:customStyle="1" w:styleId="CitaCar">
    <w:name w:val="Cita Car"/>
    <w:basedOn w:val="Fuentedeprrafopredeter"/>
    <w:link w:val="Cita"/>
    <w:uiPriority w:val="29"/>
    <w:rsid w:val="00C62B5E"/>
    <w:rPr>
      <w:i/>
      <w:iCs/>
      <w:color w:val="404040" w:themeColor="text1" w:themeTint="BF"/>
    </w:rPr>
  </w:style>
  <w:style w:type="paragraph" w:styleId="Prrafodelista">
    <w:name w:val="List Paragraph"/>
    <w:basedOn w:val="Normal"/>
    <w:link w:val="PrrafodelistaCar"/>
    <w:uiPriority w:val="34"/>
    <w:qFormat/>
    <w:rsid w:val="00C62B5E"/>
    <w:pPr>
      <w:ind w:left="720"/>
      <w:contextualSpacing/>
    </w:pPr>
  </w:style>
  <w:style w:type="character" w:styleId="nfasisintenso">
    <w:name w:val="Intense Emphasis"/>
    <w:basedOn w:val="Fuentedeprrafopredeter"/>
    <w:uiPriority w:val="21"/>
    <w:qFormat/>
    <w:rsid w:val="00C62B5E"/>
    <w:rPr>
      <w:i/>
      <w:iCs/>
      <w:color w:val="0F4761" w:themeColor="accent1" w:themeShade="BF"/>
    </w:rPr>
  </w:style>
  <w:style w:type="paragraph" w:styleId="Citadestacada">
    <w:name w:val="Intense Quote"/>
    <w:basedOn w:val="Normal"/>
    <w:next w:val="Normal"/>
    <w:link w:val="CitadestacadaCar"/>
    <w:uiPriority w:val="30"/>
    <w:qFormat/>
    <w:rsid w:val="00C62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62B5E"/>
    <w:rPr>
      <w:i/>
      <w:iCs/>
      <w:color w:val="0F4761" w:themeColor="accent1" w:themeShade="BF"/>
    </w:rPr>
  </w:style>
  <w:style w:type="character" w:styleId="Referenciaintensa">
    <w:name w:val="Intense Reference"/>
    <w:basedOn w:val="Fuentedeprrafopredeter"/>
    <w:uiPriority w:val="32"/>
    <w:qFormat/>
    <w:rsid w:val="00C62B5E"/>
    <w:rPr>
      <w:b/>
      <w:bCs/>
      <w:smallCaps/>
      <w:color w:val="0F4761" w:themeColor="accent1" w:themeShade="BF"/>
      <w:spacing w:val="5"/>
    </w:rPr>
  </w:style>
  <w:style w:type="paragraph" w:styleId="Encabezado">
    <w:name w:val="header"/>
    <w:basedOn w:val="Normal"/>
    <w:link w:val="EncabezadoCar"/>
    <w:uiPriority w:val="99"/>
    <w:rsid w:val="00C62B5E"/>
    <w:pPr>
      <w:tabs>
        <w:tab w:val="center" w:pos="4252"/>
        <w:tab w:val="right" w:pos="8504"/>
      </w:tabs>
    </w:pPr>
  </w:style>
  <w:style w:type="character" w:customStyle="1" w:styleId="EncabezadoCar">
    <w:name w:val="Encabezado Car"/>
    <w:basedOn w:val="Fuentedeprrafopredeter"/>
    <w:link w:val="Encabezado"/>
    <w:uiPriority w:val="99"/>
    <w:rsid w:val="00C62B5E"/>
    <w:rPr>
      <w:rFonts w:ascii="Times New Roman" w:eastAsia="MS Mincho" w:hAnsi="Times New Roman" w:cs="Times New Roman"/>
      <w:kern w:val="0"/>
      <w:lang w:eastAsia="es-ES"/>
      <w14:ligatures w14:val="none"/>
    </w:rPr>
  </w:style>
  <w:style w:type="paragraph" w:styleId="Piedepgina">
    <w:name w:val="footer"/>
    <w:basedOn w:val="Normal"/>
    <w:link w:val="PiedepginaCar"/>
    <w:uiPriority w:val="99"/>
    <w:rsid w:val="00C62B5E"/>
    <w:pPr>
      <w:tabs>
        <w:tab w:val="center" w:pos="4252"/>
        <w:tab w:val="right" w:pos="8504"/>
      </w:tabs>
    </w:pPr>
  </w:style>
  <w:style w:type="character" w:customStyle="1" w:styleId="PiedepginaCar">
    <w:name w:val="Pie de página Car"/>
    <w:basedOn w:val="Fuentedeprrafopredeter"/>
    <w:link w:val="Piedepgina"/>
    <w:uiPriority w:val="99"/>
    <w:rsid w:val="00C62B5E"/>
    <w:rPr>
      <w:rFonts w:ascii="Times New Roman" w:eastAsia="MS Mincho" w:hAnsi="Times New Roman" w:cs="Times New Roman"/>
      <w:kern w:val="0"/>
      <w:lang w:eastAsia="es-ES"/>
      <w14:ligatures w14:val="none"/>
    </w:rPr>
  </w:style>
  <w:style w:type="character" w:styleId="Nmerodepgina">
    <w:name w:val="page number"/>
    <w:basedOn w:val="Fuentedeprrafopredeter"/>
    <w:uiPriority w:val="99"/>
    <w:rsid w:val="00C62B5E"/>
    <w:rPr>
      <w:rFonts w:cs="Times New Roman"/>
    </w:rPr>
  </w:style>
  <w:style w:type="character" w:styleId="Hipervnculo">
    <w:name w:val="Hyperlink"/>
    <w:basedOn w:val="Fuentedeprrafopredeter"/>
    <w:uiPriority w:val="99"/>
    <w:rsid w:val="00C62B5E"/>
    <w:rPr>
      <w:rFonts w:cs="Times New Roman"/>
      <w:color w:val="0000FF"/>
      <w:u w:val="single"/>
    </w:rPr>
  </w:style>
  <w:style w:type="paragraph" w:styleId="NormalWeb">
    <w:name w:val="Normal (Web)"/>
    <w:basedOn w:val="Normal"/>
    <w:uiPriority w:val="99"/>
    <w:unhideWhenUsed/>
    <w:rsid w:val="00C62B5E"/>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uiPriority w:val="34"/>
    <w:locked/>
    <w:rsid w:val="00C62B5E"/>
  </w:style>
  <w:style w:type="paragraph" w:styleId="Revisin">
    <w:name w:val="Revision"/>
    <w:hidden/>
    <w:uiPriority w:val="99"/>
    <w:semiHidden/>
    <w:rsid w:val="008D6258"/>
    <w:pPr>
      <w:spacing w:after="0" w:line="240" w:lineRule="auto"/>
    </w:pPr>
    <w:rPr>
      <w:rFonts w:ascii="Times New Roman" w:eastAsia="MS Mincho" w:hAnsi="Times New Roman" w:cs="Times New Roman"/>
      <w:kern w:val="0"/>
      <w:lang w:eastAsia="es-ES"/>
      <w14:ligatures w14:val="none"/>
    </w:rPr>
  </w:style>
  <w:style w:type="character" w:styleId="Refdecomentario">
    <w:name w:val="annotation reference"/>
    <w:basedOn w:val="Fuentedeprrafopredeter"/>
    <w:uiPriority w:val="99"/>
    <w:semiHidden/>
    <w:unhideWhenUsed/>
    <w:rsid w:val="00936A42"/>
    <w:rPr>
      <w:sz w:val="16"/>
      <w:szCs w:val="16"/>
    </w:rPr>
  </w:style>
  <w:style w:type="paragraph" w:styleId="Textocomentario">
    <w:name w:val="annotation text"/>
    <w:basedOn w:val="Normal"/>
    <w:link w:val="TextocomentarioCar"/>
    <w:uiPriority w:val="99"/>
    <w:unhideWhenUsed/>
    <w:rsid w:val="00936A42"/>
    <w:rPr>
      <w:sz w:val="20"/>
      <w:szCs w:val="20"/>
    </w:rPr>
  </w:style>
  <w:style w:type="character" w:customStyle="1" w:styleId="TextocomentarioCar">
    <w:name w:val="Texto comentario Car"/>
    <w:basedOn w:val="Fuentedeprrafopredeter"/>
    <w:link w:val="Textocomentario"/>
    <w:uiPriority w:val="99"/>
    <w:rsid w:val="00936A42"/>
    <w:rPr>
      <w:rFonts w:ascii="Times New Roman" w:eastAsia="MS Mincho" w:hAnsi="Times New Roman" w:cs="Times New Roman"/>
      <w:kern w:val="0"/>
      <w:sz w:val="20"/>
      <w:szCs w:val="2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936A42"/>
    <w:rPr>
      <w:b/>
      <w:bCs/>
    </w:rPr>
  </w:style>
  <w:style w:type="character" w:customStyle="1" w:styleId="AsuntodelcomentarioCar">
    <w:name w:val="Asunto del comentario Car"/>
    <w:basedOn w:val="TextocomentarioCar"/>
    <w:link w:val="Asuntodelcomentario"/>
    <w:uiPriority w:val="99"/>
    <w:semiHidden/>
    <w:rsid w:val="00936A42"/>
    <w:rPr>
      <w:rFonts w:ascii="Times New Roman" w:eastAsia="MS Mincho" w:hAnsi="Times New Roman" w:cs="Times New Roman"/>
      <w:b/>
      <w:bCs/>
      <w:kern w:val="0"/>
      <w:sz w:val="20"/>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peris.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juan.gomez@manpowergroup.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ala.diaz@manpowergroup.e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comunicaci&#243;n.manpowergroup@havas.com" TargetMode="External"/><Relationship Id="rId4" Type="http://schemas.openxmlformats.org/officeDocument/2006/relationships/webSettings" Target="webSettings.xml"/><Relationship Id="rId9" Type="http://schemas.openxmlformats.org/officeDocument/2006/relationships/hyperlink" Target="http://www.manpowergroup.e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1096</TotalTime>
  <Pages>3</Pages>
  <Words>1025</Words>
  <Characters>5641</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Ramirez</dc:creator>
  <cp:keywords/>
  <dc:description/>
  <cp:lastModifiedBy>Brais Marin</cp:lastModifiedBy>
  <cp:revision>8</cp:revision>
  <dcterms:created xsi:type="dcterms:W3CDTF">2026-06-15T07:24:00Z</dcterms:created>
  <dcterms:modified xsi:type="dcterms:W3CDTF">2026-10-20T08:49:00Z</dcterms:modified>
</cp:coreProperties>
</file>