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BAED" w14:textId="6CA8F2E3"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E8304F">
        <w:rPr>
          <w:rFonts w:ascii="Arial" w:eastAsia="Arial" w:hAnsi="Arial" w:cs="Arial"/>
          <w:b/>
          <w:color w:val="000000"/>
          <w:sz w:val="20"/>
          <w:szCs w:val="20"/>
          <w:u w:val="single"/>
        </w:rPr>
        <w:t>octubre</w:t>
      </w:r>
      <w:r w:rsidRPr="00522EF0">
        <w:rPr>
          <w:rFonts w:ascii="Arial" w:eastAsia="Arial" w:hAnsi="Arial" w:cs="Arial"/>
          <w:b/>
          <w:color w:val="000000"/>
          <w:sz w:val="20"/>
          <w:szCs w:val="20"/>
          <w:u w:val="single"/>
        </w:rPr>
        <w:t>-</w:t>
      </w:r>
      <w:r w:rsidR="00E8304F">
        <w:rPr>
          <w:rFonts w:ascii="Arial" w:eastAsia="Arial" w:hAnsi="Arial" w:cs="Arial"/>
          <w:b/>
          <w:color w:val="000000"/>
          <w:sz w:val="20"/>
          <w:szCs w:val="20"/>
          <w:u w:val="single"/>
        </w:rPr>
        <w:t>dicie</w:t>
      </w:r>
      <w:r w:rsidR="00A91994">
        <w:rPr>
          <w:rFonts w:ascii="Arial" w:eastAsia="Arial" w:hAnsi="Arial" w:cs="Arial"/>
          <w:b/>
          <w:color w:val="000000"/>
          <w:sz w:val="20"/>
          <w:szCs w:val="20"/>
          <w:u w:val="single"/>
        </w:rPr>
        <w:t>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5A3F142E" w14:textId="586D1103" w:rsidR="00C45421" w:rsidRDefault="00E8304F" w:rsidP="686ABDAD">
      <w:pPr>
        <w:pStyle w:val="Prrafodelista"/>
        <w:spacing w:before="120" w:line="288" w:lineRule="auto"/>
        <w:ind w:left="360"/>
        <w:jc w:val="center"/>
        <w:rPr>
          <w:rFonts w:ascii="Arial" w:eastAsia="Arial" w:hAnsi="Arial" w:cs="Arial"/>
          <w:b/>
          <w:bCs/>
          <w:sz w:val="36"/>
          <w:szCs w:val="36"/>
        </w:rPr>
      </w:pPr>
      <w:r w:rsidRPr="4BB1856F">
        <w:rPr>
          <w:rFonts w:ascii="Arial" w:eastAsia="Arial" w:hAnsi="Arial" w:cs="Arial"/>
          <w:b/>
          <w:bCs/>
          <w:sz w:val="36"/>
          <w:szCs w:val="36"/>
        </w:rPr>
        <w:t xml:space="preserve">Cataluña y </w:t>
      </w:r>
      <w:r w:rsidR="00315DDF" w:rsidRPr="4BB1856F">
        <w:rPr>
          <w:rFonts w:ascii="Arial" w:eastAsia="Arial" w:hAnsi="Arial" w:cs="Arial"/>
          <w:b/>
          <w:bCs/>
          <w:sz w:val="36"/>
          <w:szCs w:val="36"/>
        </w:rPr>
        <w:t>Baleares</w:t>
      </w:r>
      <w:r w:rsidR="00A91994" w:rsidRPr="4BB1856F">
        <w:rPr>
          <w:rFonts w:ascii="Arial" w:eastAsia="Arial" w:hAnsi="Arial" w:cs="Arial"/>
          <w:b/>
          <w:bCs/>
          <w:sz w:val="36"/>
          <w:szCs w:val="36"/>
        </w:rPr>
        <w:t xml:space="preserve"> </w:t>
      </w:r>
      <w:r w:rsidR="00315DDF" w:rsidRPr="4BB1856F">
        <w:rPr>
          <w:rFonts w:ascii="Arial" w:eastAsia="Arial" w:hAnsi="Arial" w:cs="Arial"/>
          <w:b/>
          <w:bCs/>
          <w:sz w:val="36"/>
          <w:szCs w:val="36"/>
        </w:rPr>
        <w:t>mantienen</w:t>
      </w:r>
      <w:r w:rsidR="00A91994" w:rsidRPr="4BB1856F">
        <w:rPr>
          <w:rFonts w:ascii="Arial" w:eastAsia="Arial" w:hAnsi="Arial" w:cs="Arial"/>
          <w:b/>
          <w:bCs/>
          <w:sz w:val="36"/>
          <w:szCs w:val="36"/>
        </w:rPr>
        <w:t xml:space="preserve"> su tendencia </w:t>
      </w:r>
      <w:r w:rsidR="00315DDF" w:rsidRPr="4BB1856F">
        <w:rPr>
          <w:rFonts w:ascii="Arial" w:eastAsia="Arial" w:hAnsi="Arial" w:cs="Arial"/>
          <w:b/>
          <w:bCs/>
          <w:sz w:val="36"/>
          <w:szCs w:val="36"/>
        </w:rPr>
        <w:t xml:space="preserve">al alza y </w:t>
      </w:r>
      <w:r w:rsidR="65394050" w:rsidRPr="4BB1856F">
        <w:rPr>
          <w:rFonts w:ascii="Arial" w:eastAsia="Arial" w:hAnsi="Arial" w:cs="Arial"/>
          <w:b/>
          <w:bCs/>
          <w:sz w:val="36"/>
          <w:szCs w:val="36"/>
        </w:rPr>
        <w:t>sitúan en un</w:t>
      </w:r>
      <w:r w:rsidR="00A91994" w:rsidRPr="4BB1856F">
        <w:rPr>
          <w:rFonts w:ascii="Arial" w:eastAsia="Arial" w:hAnsi="Arial" w:cs="Arial"/>
          <w:b/>
          <w:bCs/>
          <w:sz w:val="36"/>
          <w:szCs w:val="36"/>
        </w:rPr>
        <w:t xml:space="preserve"> </w:t>
      </w:r>
      <w:r w:rsidR="00315DDF" w:rsidRPr="4BB1856F">
        <w:rPr>
          <w:rFonts w:ascii="Arial" w:eastAsia="Arial" w:hAnsi="Arial" w:cs="Arial"/>
          <w:b/>
          <w:bCs/>
          <w:sz w:val="36"/>
          <w:szCs w:val="36"/>
        </w:rPr>
        <w:t>24</w:t>
      </w:r>
      <w:r w:rsidR="00A91994" w:rsidRPr="4BB1856F">
        <w:rPr>
          <w:rFonts w:ascii="Arial" w:eastAsia="Arial" w:hAnsi="Arial" w:cs="Arial"/>
          <w:b/>
          <w:bCs/>
          <w:sz w:val="36"/>
          <w:szCs w:val="36"/>
        </w:rPr>
        <w:t xml:space="preserve">% </w:t>
      </w:r>
      <w:r w:rsidR="00315DDF" w:rsidRPr="4BB1856F">
        <w:rPr>
          <w:rFonts w:ascii="Arial" w:eastAsia="Arial" w:hAnsi="Arial" w:cs="Arial"/>
          <w:b/>
          <w:bCs/>
          <w:sz w:val="36"/>
          <w:szCs w:val="36"/>
        </w:rPr>
        <w:t>sus</w:t>
      </w:r>
      <w:r w:rsidR="00A91994" w:rsidRPr="4BB1856F">
        <w:rPr>
          <w:rFonts w:ascii="Arial" w:eastAsia="Arial" w:hAnsi="Arial" w:cs="Arial"/>
          <w:b/>
          <w:bCs/>
          <w:sz w:val="36"/>
          <w:szCs w:val="36"/>
        </w:rPr>
        <w:t xml:space="preserve"> previsiones de c</w:t>
      </w:r>
      <w:r w:rsidR="024ADD8D" w:rsidRPr="4BB1856F">
        <w:rPr>
          <w:rFonts w:ascii="Arial" w:eastAsia="Arial" w:hAnsi="Arial" w:cs="Arial"/>
          <w:b/>
          <w:bCs/>
          <w:sz w:val="36"/>
          <w:szCs w:val="36"/>
        </w:rPr>
        <w:t>reación de empleo</w:t>
      </w:r>
      <w:r w:rsidR="00A91994" w:rsidRPr="4BB1856F">
        <w:rPr>
          <w:rFonts w:ascii="Arial" w:eastAsia="Arial" w:hAnsi="Arial" w:cs="Arial"/>
          <w:b/>
          <w:bCs/>
          <w:sz w:val="36"/>
          <w:szCs w:val="36"/>
        </w:rPr>
        <w:t xml:space="preserve"> </w:t>
      </w:r>
      <w:r w:rsidR="00151073" w:rsidRPr="4BB1856F">
        <w:rPr>
          <w:rFonts w:ascii="Arial" w:eastAsia="Arial" w:hAnsi="Arial" w:cs="Arial"/>
          <w:b/>
          <w:bCs/>
          <w:sz w:val="36"/>
          <w:szCs w:val="36"/>
        </w:rPr>
        <w:t xml:space="preserve">para </w:t>
      </w:r>
      <w:r w:rsidR="00A91994" w:rsidRPr="4BB1856F">
        <w:rPr>
          <w:rFonts w:ascii="Arial" w:eastAsia="Arial" w:hAnsi="Arial" w:cs="Arial"/>
          <w:b/>
          <w:bCs/>
          <w:sz w:val="36"/>
          <w:szCs w:val="36"/>
        </w:rPr>
        <w:t xml:space="preserve">el </w:t>
      </w:r>
      <w:r w:rsidR="00315DDF" w:rsidRPr="4BB1856F">
        <w:rPr>
          <w:rFonts w:ascii="Arial" w:eastAsia="Arial" w:hAnsi="Arial" w:cs="Arial"/>
          <w:b/>
          <w:bCs/>
          <w:sz w:val="36"/>
          <w:szCs w:val="36"/>
        </w:rPr>
        <w:t>último</w:t>
      </w:r>
      <w:r w:rsidR="00A91994" w:rsidRPr="4BB1856F">
        <w:rPr>
          <w:rFonts w:ascii="Arial" w:eastAsia="Arial" w:hAnsi="Arial" w:cs="Arial"/>
          <w:b/>
          <w:bCs/>
          <w:sz w:val="36"/>
          <w:szCs w:val="36"/>
        </w:rPr>
        <w:t xml:space="preserve"> trimestre</w:t>
      </w:r>
    </w:p>
    <w:p w14:paraId="1E8A280F" w14:textId="77777777" w:rsidR="00A91994" w:rsidRPr="00EA4028" w:rsidRDefault="00A91994" w:rsidP="00C45421">
      <w:pPr>
        <w:pStyle w:val="Prrafodelista"/>
        <w:spacing w:before="120" w:line="288" w:lineRule="auto"/>
        <w:ind w:left="360"/>
        <w:contextualSpacing w:val="0"/>
        <w:jc w:val="both"/>
        <w:rPr>
          <w:rFonts w:ascii="Arial" w:eastAsiaTheme="minorEastAsia" w:hAnsi="Arial" w:cs="Arial"/>
          <w:b/>
          <w:bCs/>
          <w:sz w:val="22"/>
          <w:szCs w:val="22"/>
          <w:lang w:eastAsia="zh-CN"/>
        </w:rPr>
      </w:pPr>
    </w:p>
    <w:p w14:paraId="7EB5C72C" w14:textId="01035485" w:rsidR="00934184" w:rsidRPr="00934184" w:rsidRDefault="00F0712F" w:rsidP="4BB1856F">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5D056227">
        <w:rPr>
          <w:rFonts w:ascii="Arial" w:eastAsia="Arial" w:hAnsi="Arial" w:cs="Arial"/>
          <w:b/>
          <w:bCs/>
          <w:sz w:val="23"/>
          <w:szCs w:val="23"/>
        </w:rPr>
        <w:t xml:space="preserve">Las compañías de </w:t>
      </w:r>
      <w:r w:rsidR="2027FFF3" w:rsidRPr="5D056227">
        <w:rPr>
          <w:rFonts w:ascii="Arial" w:eastAsia="Arial" w:hAnsi="Arial" w:cs="Arial"/>
          <w:b/>
          <w:bCs/>
          <w:sz w:val="23"/>
          <w:szCs w:val="23"/>
        </w:rPr>
        <w:t>la región Noreste</w:t>
      </w:r>
      <w:r w:rsidRPr="5D056227">
        <w:rPr>
          <w:rFonts w:ascii="Arial" w:eastAsia="Arial" w:hAnsi="Arial" w:cs="Arial"/>
          <w:b/>
          <w:bCs/>
          <w:sz w:val="23"/>
          <w:szCs w:val="23"/>
        </w:rPr>
        <w:t xml:space="preserve"> </w:t>
      </w:r>
      <w:r w:rsidR="00151073" w:rsidRPr="5D056227">
        <w:rPr>
          <w:rFonts w:ascii="Arial" w:eastAsia="Arial" w:hAnsi="Arial" w:cs="Arial"/>
          <w:b/>
          <w:bCs/>
          <w:sz w:val="23"/>
          <w:szCs w:val="23"/>
        </w:rPr>
        <w:t xml:space="preserve">mejoran en </w:t>
      </w:r>
      <w:r w:rsidR="00315DDF" w:rsidRPr="5D056227">
        <w:rPr>
          <w:rFonts w:ascii="Arial" w:eastAsia="Arial" w:hAnsi="Arial" w:cs="Arial"/>
          <w:b/>
          <w:bCs/>
          <w:sz w:val="23"/>
          <w:szCs w:val="23"/>
        </w:rPr>
        <w:t>4</w:t>
      </w:r>
      <w:r w:rsidRPr="5D056227">
        <w:rPr>
          <w:rFonts w:ascii="Arial" w:eastAsia="Arial" w:hAnsi="Arial" w:cs="Arial"/>
          <w:b/>
          <w:bCs/>
          <w:sz w:val="23"/>
          <w:szCs w:val="23"/>
        </w:rPr>
        <w:t xml:space="preserve"> punto</w:t>
      </w:r>
      <w:r w:rsidR="00315DDF" w:rsidRPr="5D056227">
        <w:rPr>
          <w:rFonts w:ascii="Arial" w:eastAsia="Arial" w:hAnsi="Arial" w:cs="Arial"/>
          <w:b/>
          <w:bCs/>
          <w:sz w:val="23"/>
          <w:szCs w:val="23"/>
        </w:rPr>
        <w:t>s</w:t>
      </w:r>
      <w:r w:rsidRPr="5D056227">
        <w:rPr>
          <w:rFonts w:ascii="Arial" w:eastAsia="Arial" w:hAnsi="Arial" w:cs="Arial"/>
          <w:b/>
          <w:bCs/>
          <w:sz w:val="23"/>
          <w:szCs w:val="23"/>
        </w:rPr>
        <w:t xml:space="preserve"> </w:t>
      </w:r>
      <w:r w:rsidR="3D8BB56D" w:rsidRPr="5D056227">
        <w:rPr>
          <w:rFonts w:ascii="Arial" w:eastAsia="Arial" w:hAnsi="Arial" w:cs="Arial"/>
          <w:b/>
          <w:bCs/>
          <w:sz w:val="23"/>
          <w:szCs w:val="23"/>
        </w:rPr>
        <w:t xml:space="preserve">sus previsiones de contratación </w:t>
      </w:r>
      <w:r w:rsidRPr="5D056227">
        <w:rPr>
          <w:rFonts w:ascii="Arial" w:eastAsia="Arial" w:hAnsi="Arial" w:cs="Arial"/>
          <w:b/>
          <w:bCs/>
          <w:sz w:val="23"/>
          <w:szCs w:val="23"/>
        </w:rPr>
        <w:t>respecto al trimestre anterior</w:t>
      </w:r>
      <w:r w:rsidR="00151073" w:rsidRPr="5D056227">
        <w:rPr>
          <w:rFonts w:ascii="Arial" w:eastAsia="Arial" w:hAnsi="Arial" w:cs="Arial"/>
          <w:b/>
          <w:bCs/>
          <w:sz w:val="23"/>
          <w:szCs w:val="23"/>
        </w:rPr>
        <w:t xml:space="preserve"> y</w:t>
      </w:r>
      <w:r w:rsidR="048359AA" w:rsidRPr="5D056227">
        <w:rPr>
          <w:rFonts w:ascii="Arial" w:eastAsia="Arial" w:hAnsi="Arial" w:cs="Arial"/>
          <w:b/>
          <w:bCs/>
          <w:sz w:val="23"/>
          <w:szCs w:val="23"/>
        </w:rPr>
        <w:t xml:space="preserve"> </w:t>
      </w:r>
      <w:r w:rsidR="00934184" w:rsidRPr="5D056227">
        <w:rPr>
          <w:rFonts w:ascii="Arial" w:eastAsia="Arial" w:hAnsi="Arial" w:cs="Arial"/>
          <w:b/>
          <w:bCs/>
          <w:sz w:val="23"/>
          <w:szCs w:val="23"/>
        </w:rPr>
        <w:t xml:space="preserve">2 puntos </w:t>
      </w:r>
      <w:r w:rsidR="111D4FA0" w:rsidRPr="5D056227">
        <w:rPr>
          <w:rFonts w:ascii="Arial" w:eastAsia="Arial" w:hAnsi="Arial" w:cs="Arial"/>
          <w:b/>
          <w:bCs/>
          <w:sz w:val="23"/>
          <w:szCs w:val="23"/>
        </w:rPr>
        <w:t>respecto</w:t>
      </w:r>
      <w:r w:rsidR="00934184" w:rsidRPr="5D056227">
        <w:rPr>
          <w:rFonts w:ascii="Arial" w:eastAsia="Arial" w:hAnsi="Arial" w:cs="Arial"/>
          <w:b/>
          <w:bCs/>
          <w:sz w:val="23"/>
          <w:szCs w:val="23"/>
        </w:rPr>
        <w:t xml:space="preserve"> </w:t>
      </w:r>
      <w:r w:rsidR="111D4FA0" w:rsidRPr="5D056227">
        <w:rPr>
          <w:rFonts w:ascii="Arial" w:eastAsia="Arial" w:hAnsi="Arial" w:cs="Arial"/>
          <w:b/>
          <w:bCs/>
          <w:sz w:val="23"/>
          <w:szCs w:val="23"/>
        </w:rPr>
        <w:t xml:space="preserve">al </w:t>
      </w:r>
      <w:r w:rsidR="00934184" w:rsidRPr="5D056227">
        <w:rPr>
          <w:rFonts w:ascii="Arial" w:eastAsia="Arial" w:hAnsi="Arial" w:cs="Arial"/>
          <w:b/>
          <w:bCs/>
          <w:sz w:val="23"/>
          <w:szCs w:val="23"/>
        </w:rPr>
        <w:t>mismo periodo de 2024</w:t>
      </w:r>
    </w:p>
    <w:p w14:paraId="10F716F6" w14:textId="4B87DA43" w:rsidR="00934184" w:rsidRPr="00934184" w:rsidRDefault="222EDD88" w:rsidP="5D056227">
      <w:pPr>
        <w:pStyle w:val="Prrafodelista"/>
        <w:numPr>
          <w:ilvl w:val="0"/>
          <w:numId w:val="1"/>
        </w:numPr>
        <w:spacing w:before="120" w:line="288" w:lineRule="auto"/>
        <w:ind w:left="360"/>
        <w:jc w:val="both"/>
        <w:rPr>
          <w:rFonts w:ascii="Arial" w:eastAsia="Arial" w:hAnsi="Arial" w:cs="Arial"/>
          <w:b/>
          <w:bCs/>
          <w:sz w:val="23"/>
          <w:szCs w:val="23"/>
          <w:lang w:eastAsia="zh-CN"/>
        </w:rPr>
      </w:pPr>
      <w:r w:rsidRPr="5D056227">
        <w:rPr>
          <w:rFonts w:ascii="Arial" w:eastAsia="Arial" w:hAnsi="Arial" w:cs="Arial"/>
          <w:b/>
          <w:bCs/>
          <w:sz w:val="23"/>
          <w:szCs w:val="23"/>
        </w:rPr>
        <w:t>En relación con la media nacional</w:t>
      </w:r>
      <w:r w:rsidR="00934184" w:rsidRPr="5D056227">
        <w:rPr>
          <w:rFonts w:ascii="Arial" w:eastAsia="Arial" w:hAnsi="Arial" w:cs="Arial"/>
          <w:b/>
          <w:bCs/>
          <w:sz w:val="23"/>
          <w:szCs w:val="23"/>
        </w:rPr>
        <w:t xml:space="preserve"> (17%)</w:t>
      </w:r>
      <w:r w:rsidR="3C7F1488" w:rsidRPr="5D056227">
        <w:rPr>
          <w:rFonts w:ascii="Arial" w:eastAsia="Arial" w:hAnsi="Arial" w:cs="Arial"/>
          <w:b/>
          <w:bCs/>
          <w:sz w:val="23"/>
          <w:szCs w:val="23"/>
        </w:rPr>
        <w:t>, las empresas de Cataluña y Baleares</w:t>
      </w:r>
      <w:r w:rsidR="00934184" w:rsidRPr="5D056227">
        <w:rPr>
          <w:rFonts w:ascii="Arial" w:eastAsia="Arial" w:hAnsi="Arial" w:cs="Arial"/>
          <w:b/>
          <w:bCs/>
          <w:sz w:val="23"/>
          <w:szCs w:val="23"/>
        </w:rPr>
        <w:t xml:space="preserve"> </w:t>
      </w:r>
      <w:r w:rsidR="00F0712F" w:rsidRPr="5D056227">
        <w:rPr>
          <w:rFonts w:ascii="Arial" w:eastAsia="Arial" w:hAnsi="Arial" w:cs="Arial"/>
          <w:b/>
          <w:bCs/>
          <w:sz w:val="23"/>
          <w:szCs w:val="23"/>
        </w:rPr>
        <w:t xml:space="preserve">registran unas expectativas </w:t>
      </w:r>
      <w:r w:rsidR="00934184" w:rsidRPr="5D056227">
        <w:rPr>
          <w:rFonts w:ascii="Arial" w:eastAsia="Arial" w:hAnsi="Arial" w:cs="Arial"/>
          <w:b/>
          <w:bCs/>
          <w:sz w:val="23"/>
          <w:szCs w:val="23"/>
        </w:rPr>
        <w:t xml:space="preserve">de contratación </w:t>
      </w:r>
      <w:r w:rsidR="00315DDF" w:rsidRPr="5D056227">
        <w:rPr>
          <w:rFonts w:ascii="Arial" w:eastAsia="Arial" w:hAnsi="Arial" w:cs="Arial"/>
          <w:b/>
          <w:bCs/>
          <w:sz w:val="23"/>
          <w:szCs w:val="23"/>
        </w:rPr>
        <w:t>7</w:t>
      </w:r>
      <w:r w:rsidR="00F0712F" w:rsidRPr="5D056227">
        <w:rPr>
          <w:rFonts w:ascii="Arial" w:eastAsia="Arial" w:hAnsi="Arial" w:cs="Arial"/>
          <w:b/>
          <w:bCs/>
          <w:sz w:val="23"/>
          <w:szCs w:val="23"/>
        </w:rPr>
        <w:t xml:space="preserve"> puntos por encima</w:t>
      </w:r>
      <w:r w:rsidR="3ED1BE41" w:rsidRPr="5D056227">
        <w:rPr>
          <w:rFonts w:ascii="Arial" w:eastAsia="Arial" w:hAnsi="Arial" w:cs="Arial"/>
          <w:b/>
          <w:bCs/>
          <w:sz w:val="23"/>
          <w:szCs w:val="23"/>
        </w:rPr>
        <w:t xml:space="preserve"> (24%)</w:t>
      </w:r>
    </w:p>
    <w:p w14:paraId="663BF646" w14:textId="763A4F7D" w:rsidR="00DF417F" w:rsidRPr="00DB7261" w:rsidRDefault="00315DDF"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Pr>
          <w:rFonts w:ascii="Arial" w:eastAsia="Arial" w:hAnsi="Arial" w:cs="Arial"/>
          <w:b/>
          <w:sz w:val="23"/>
          <w:szCs w:val="23"/>
        </w:rPr>
        <w:t xml:space="preserve">Levante y Norte son </w:t>
      </w:r>
      <w:r w:rsidR="00DB7261" w:rsidRPr="00DB7261">
        <w:rPr>
          <w:rFonts w:ascii="Arial" w:eastAsia="Arial" w:hAnsi="Arial" w:cs="Arial"/>
          <w:b/>
          <w:sz w:val="23"/>
          <w:szCs w:val="23"/>
        </w:rPr>
        <w:t>la</w:t>
      </w:r>
      <w:r>
        <w:rPr>
          <w:rFonts w:ascii="Arial" w:eastAsia="Arial" w:hAnsi="Arial" w:cs="Arial"/>
          <w:b/>
          <w:sz w:val="23"/>
          <w:szCs w:val="23"/>
        </w:rPr>
        <w:t>s</w:t>
      </w:r>
      <w:r w:rsidR="00DB7261" w:rsidRPr="00DB7261">
        <w:rPr>
          <w:rFonts w:ascii="Arial" w:eastAsia="Arial" w:hAnsi="Arial" w:cs="Arial"/>
          <w:b/>
          <w:sz w:val="23"/>
          <w:szCs w:val="23"/>
        </w:rPr>
        <w:t xml:space="preserve"> </w:t>
      </w:r>
      <w:r w:rsidRPr="00DB7261">
        <w:rPr>
          <w:rFonts w:ascii="Arial" w:eastAsia="Arial" w:hAnsi="Arial" w:cs="Arial"/>
          <w:b/>
          <w:sz w:val="23"/>
          <w:szCs w:val="23"/>
        </w:rPr>
        <w:t>únicas zonas</w:t>
      </w:r>
      <w:r w:rsidR="00151073">
        <w:rPr>
          <w:rFonts w:ascii="Arial" w:eastAsia="Arial" w:hAnsi="Arial" w:cs="Arial"/>
          <w:b/>
          <w:sz w:val="23"/>
          <w:szCs w:val="23"/>
        </w:rPr>
        <w:t xml:space="preserve"> </w:t>
      </w:r>
      <w:r w:rsidR="00DB7261" w:rsidRPr="00DB7261">
        <w:rPr>
          <w:rFonts w:ascii="Arial" w:eastAsia="Arial" w:hAnsi="Arial" w:cs="Arial"/>
          <w:b/>
          <w:sz w:val="23"/>
          <w:szCs w:val="23"/>
        </w:rPr>
        <w:t>que se sitúa</w:t>
      </w:r>
      <w:r>
        <w:rPr>
          <w:rFonts w:ascii="Arial" w:eastAsia="Arial" w:hAnsi="Arial" w:cs="Arial"/>
          <w:b/>
          <w:sz w:val="23"/>
          <w:szCs w:val="23"/>
        </w:rPr>
        <w:t>n</w:t>
      </w:r>
      <w:r w:rsidR="00DB7261" w:rsidRPr="00DB7261">
        <w:rPr>
          <w:rFonts w:ascii="Arial" w:eastAsia="Arial" w:hAnsi="Arial" w:cs="Arial"/>
          <w:b/>
          <w:sz w:val="23"/>
          <w:szCs w:val="23"/>
        </w:rPr>
        <w:t xml:space="preserve"> por encima</w:t>
      </w:r>
      <w:r>
        <w:rPr>
          <w:rFonts w:ascii="Arial" w:eastAsia="Arial" w:hAnsi="Arial" w:cs="Arial"/>
          <w:b/>
          <w:sz w:val="23"/>
          <w:szCs w:val="23"/>
        </w:rPr>
        <w:t xml:space="preserve"> (26% y 25%, respectivamente)</w:t>
      </w:r>
    </w:p>
    <w:p w14:paraId="71FAA718" w14:textId="62FA59A1" w:rsidR="00DB7261" w:rsidRPr="00E8304F" w:rsidRDefault="00DB7261" w:rsidP="00DB7261">
      <w:pPr>
        <w:pStyle w:val="Prrafodelista"/>
        <w:numPr>
          <w:ilvl w:val="0"/>
          <w:numId w:val="1"/>
        </w:numPr>
        <w:spacing w:before="120" w:line="288" w:lineRule="auto"/>
        <w:ind w:left="360"/>
        <w:contextualSpacing w:val="0"/>
        <w:jc w:val="both"/>
        <w:rPr>
          <w:rFonts w:ascii="Arial" w:eastAsia="Arial" w:hAnsi="Arial" w:cs="Arial"/>
          <w:b/>
          <w:bCs/>
          <w:sz w:val="23"/>
          <w:szCs w:val="23"/>
        </w:rPr>
      </w:pPr>
      <w:r w:rsidRPr="00DB7261">
        <w:rPr>
          <w:rFonts w:ascii="Arial" w:eastAsia="Arial" w:hAnsi="Arial" w:cs="Arial"/>
          <w:b/>
          <w:sz w:val="23"/>
          <w:szCs w:val="23"/>
        </w:rPr>
        <w:t xml:space="preserve">La zona </w:t>
      </w:r>
      <w:r w:rsidR="00315DDF">
        <w:rPr>
          <w:rFonts w:ascii="Arial" w:eastAsia="Arial" w:hAnsi="Arial" w:cs="Arial"/>
          <w:b/>
          <w:sz w:val="23"/>
          <w:szCs w:val="23"/>
        </w:rPr>
        <w:t>Sur</w:t>
      </w:r>
      <w:r w:rsidRPr="00DB7261">
        <w:rPr>
          <w:rFonts w:ascii="Arial" w:eastAsia="Arial" w:hAnsi="Arial" w:cs="Arial"/>
          <w:b/>
          <w:sz w:val="23"/>
          <w:szCs w:val="23"/>
        </w:rPr>
        <w:t xml:space="preserve"> </w:t>
      </w:r>
      <w:r w:rsidR="00934184">
        <w:rPr>
          <w:rFonts w:ascii="Arial" w:eastAsia="Arial" w:hAnsi="Arial" w:cs="Arial"/>
          <w:b/>
          <w:sz w:val="23"/>
          <w:szCs w:val="23"/>
        </w:rPr>
        <w:t>experimenta</w:t>
      </w:r>
      <w:r w:rsidRPr="00DB7261">
        <w:rPr>
          <w:rFonts w:ascii="Arial" w:eastAsia="Arial" w:hAnsi="Arial" w:cs="Arial"/>
          <w:b/>
          <w:sz w:val="23"/>
          <w:szCs w:val="23"/>
        </w:rPr>
        <w:t xml:space="preserve"> la mayor caída en las previsiones con una bajada de </w:t>
      </w:r>
      <w:r w:rsidR="00315DDF">
        <w:rPr>
          <w:rFonts w:ascii="Arial" w:eastAsia="Arial" w:hAnsi="Arial" w:cs="Arial"/>
          <w:b/>
          <w:sz w:val="23"/>
          <w:szCs w:val="23"/>
        </w:rPr>
        <w:t>9</w:t>
      </w:r>
      <w:r w:rsidRPr="00DB7261">
        <w:rPr>
          <w:rFonts w:ascii="Arial" w:eastAsia="Arial" w:hAnsi="Arial" w:cs="Arial"/>
          <w:b/>
          <w:sz w:val="23"/>
          <w:szCs w:val="23"/>
        </w:rPr>
        <w:t xml:space="preserve"> puntos porcentuales</w:t>
      </w:r>
      <w:r w:rsidR="00315DDF">
        <w:rPr>
          <w:rFonts w:ascii="Arial" w:eastAsia="Arial" w:hAnsi="Arial" w:cs="Arial"/>
          <w:b/>
          <w:sz w:val="23"/>
          <w:szCs w:val="23"/>
        </w:rPr>
        <w:t xml:space="preserve"> respecto al periodo anterior</w:t>
      </w:r>
    </w:p>
    <w:p w14:paraId="126FCBE3" w14:textId="77777777" w:rsidR="00E8304F" w:rsidRPr="00DB7261" w:rsidRDefault="00E8304F" w:rsidP="00E8304F">
      <w:pPr>
        <w:pStyle w:val="Prrafodelista"/>
        <w:spacing w:before="120" w:line="288" w:lineRule="auto"/>
        <w:ind w:left="360"/>
        <w:contextualSpacing w:val="0"/>
        <w:jc w:val="both"/>
        <w:rPr>
          <w:rFonts w:ascii="Arial" w:eastAsia="Arial" w:hAnsi="Arial" w:cs="Arial"/>
          <w:b/>
          <w:bCs/>
          <w:sz w:val="23"/>
          <w:szCs w:val="23"/>
        </w:rPr>
      </w:pPr>
    </w:p>
    <w:p w14:paraId="59248BF5" w14:textId="1EE813BA" w:rsidR="00BC6414" w:rsidRPr="00BC6414" w:rsidRDefault="00E8304F" w:rsidP="00BC6414">
      <w:pPr>
        <w:pStyle w:val="Prrafodelista"/>
        <w:spacing w:before="120" w:line="288" w:lineRule="auto"/>
        <w:ind w:left="360"/>
        <w:contextualSpacing w:val="0"/>
        <w:jc w:val="both"/>
        <w:rPr>
          <w:rFonts w:ascii="Arial" w:eastAsiaTheme="minorEastAsia" w:hAnsi="Arial" w:cs="Arial"/>
          <w:b/>
          <w:bCs/>
          <w:sz w:val="22"/>
          <w:szCs w:val="22"/>
          <w:lang w:eastAsia="zh-CN"/>
        </w:rPr>
      </w:pPr>
      <w:r>
        <w:rPr>
          <w:noProof/>
        </w:rPr>
        <w:drawing>
          <wp:inline distT="0" distB="0" distL="0" distR="0" wp14:anchorId="48498CB4" wp14:editId="6AF20BAB">
            <wp:extent cx="5760085" cy="1906905"/>
            <wp:effectExtent l="0" t="0" r="0" b="0"/>
            <wp:docPr id="906736773" name="Imagen 1" descr="Interfaz de usuario gráfica, Aplicación, 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36773" name="Imagen 1" descr="Interfaz de usuario gráfica, Aplicación, Sitio web&#10;&#10;El contenido generado por IA puede ser incorrecto."/>
                    <pic:cNvPicPr>
                      <a:picLocks noChangeAspect="1"/>
                    </pic:cNvPicPr>
                  </pic:nvPicPr>
                  <pic:blipFill>
                    <a:blip r:embed="rId11"/>
                    <a:stretch>
                      <a:fillRect/>
                    </a:stretch>
                  </pic:blipFill>
                  <pic:spPr>
                    <a:xfrm>
                      <a:off x="0" y="0"/>
                      <a:ext cx="5760085" cy="1906905"/>
                    </a:xfrm>
                    <a:prstGeom prst="rect">
                      <a:avLst/>
                    </a:prstGeom>
                  </pic:spPr>
                </pic:pic>
              </a:graphicData>
            </a:graphic>
          </wp:inline>
        </w:drawing>
      </w:r>
    </w:p>
    <w:bookmarkEnd w:id="2"/>
    <w:p w14:paraId="61CDAF29" w14:textId="77777777" w:rsidR="00E8304F" w:rsidRDefault="00E8304F" w:rsidP="00A91994">
      <w:pPr>
        <w:spacing w:before="120" w:line="288" w:lineRule="auto"/>
        <w:jc w:val="both"/>
        <w:rPr>
          <w:rFonts w:ascii="Arial" w:eastAsia="Arial" w:hAnsi="Arial" w:cs="Arial"/>
          <w:b/>
          <w:sz w:val="22"/>
          <w:szCs w:val="22"/>
        </w:rPr>
      </w:pPr>
    </w:p>
    <w:p w14:paraId="449F2CC6" w14:textId="7B507563" w:rsidR="00A91994" w:rsidRPr="00A91994" w:rsidRDefault="006B1E4E" w:rsidP="5D056227">
      <w:pPr>
        <w:spacing w:before="120" w:line="288" w:lineRule="auto"/>
        <w:jc w:val="both"/>
        <w:rPr>
          <w:rFonts w:ascii="Arial" w:eastAsia="Arial" w:hAnsi="Arial" w:cs="Arial"/>
          <w:sz w:val="22"/>
          <w:szCs w:val="22"/>
        </w:rPr>
      </w:pPr>
      <w:r w:rsidRPr="5D056227">
        <w:rPr>
          <w:rFonts w:ascii="Arial" w:eastAsia="Arial" w:hAnsi="Arial" w:cs="Arial"/>
          <w:b/>
          <w:bCs/>
          <w:sz w:val="22"/>
          <w:szCs w:val="22"/>
        </w:rPr>
        <w:t>Madrid</w:t>
      </w:r>
      <w:r w:rsidR="00DD4B97" w:rsidRPr="5D056227">
        <w:rPr>
          <w:rFonts w:ascii="Arial" w:eastAsia="Arial" w:hAnsi="Arial" w:cs="Arial"/>
          <w:b/>
          <w:bCs/>
          <w:sz w:val="22"/>
          <w:szCs w:val="22"/>
        </w:rPr>
        <w:t xml:space="preserve">, </w:t>
      </w:r>
      <w:r w:rsidR="00315DDF" w:rsidRPr="5D056227">
        <w:rPr>
          <w:rFonts w:ascii="Arial" w:eastAsia="Arial" w:hAnsi="Arial" w:cs="Arial"/>
          <w:b/>
          <w:bCs/>
          <w:sz w:val="22"/>
          <w:szCs w:val="22"/>
        </w:rPr>
        <w:t>1</w:t>
      </w:r>
      <w:r w:rsidR="003917E8">
        <w:rPr>
          <w:rFonts w:ascii="Arial" w:eastAsia="Arial" w:hAnsi="Arial" w:cs="Arial"/>
          <w:b/>
          <w:bCs/>
          <w:sz w:val="22"/>
          <w:szCs w:val="22"/>
        </w:rPr>
        <w:t>6</w:t>
      </w:r>
      <w:r w:rsidRPr="5D056227">
        <w:rPr>
          <w:rFonts w:ascii="Arial" w:eastAsia="Arial" w:hAnsi="Arial" w:cs="Arial"/>
          <w:b/>
          <w:bCs/>
          <w:sz w:val="22"/>
          <w:szCs w:val="22"/>
        </w:rPr>
        <w:t xml:space="preserve"> </w:t>
      </w:r>
      <w:r w:rsidR="00DD4B97" w:rsidRPr="5D056227">
        <w:rPr>
          <w:rFonts w:ascii="Arial" w:eastAsia="Arial" w:hAnsi="Arial" w:cs="Arial"/>
          <w:b/>
          <w:bCs/>
          <w:sz w:val="22"/>
          <w:szCs w:val="22"/>
        </w:rPr>
        <w:t xml:space="preserve">de </w:t>
      </w:r>
      <w:r w:rsidR="00315DDF" w:rsidRPr="5D056227">
        <w:rPr>
          <w:rFonts w:ascii="Arial" w:eastAsia="Arial" w:hAnsi="Arial" w:cs="Arial"/>
          <w:b/>
          <w:bCs/>
          <w:sz w:val="22"/>
          <w:szCs w:val="22"/>
        </w:rPr>
        <w:t>septiembre</w:t>
      </w:r>
      <w:r w:rsidR="002A35D9" w:rsidRPr="5D056227">
        <w:rPr>
          <w:rFonts w:ascii="Arial" w:eastAsia="Arial" w:hAnsi="Arial" w:cs="Arial"/>
          <w:b/>
          <w:bCs/>
          <w:sz w:val="22"/>
          <w:szCs w:val="22"/>
        </w:rPr>
        <w:t xml:space="preserve"> </w:t>
      </w:r>
      <w:r w:rsidR="00DD4B97" w:rsidRPr="5D056227">
        <w:rPr>
          <w:rFonts w:ascii="Arial" w:eastAsia="Arial" w:hAnsi="Arial" w:cs="Arial"/>
          <w:b/>
          <w:bCs/>
          <w:sz w:val="22"/>
          <w:szCs w:val="22"/>
        </w:rPr>
        <w:t>de 202</w:t>
      </w:r>
      <w:r w:rsidR="00EA4028" w:rsidRPr="5D056227">
        <w:rPr>
          <w:rFonts w:ascii="Arial" w:eastAsia="Arial" w:hAnsi="Arial" w:cs="Arial"/>
          <w:b/>
          <w:bCs/>
          <w:sz w:val="22"/>
          <w:szCs w:val="22"/>
        </w:rPr>
        <w:t>5</w:t>
      </w:r>
      <w:r w:rsidR="00DD4B97" w:rsidRPr="5D056227">
        <w:rPr>
          <w:rFonts w:ascii="Arial" w:eastAsia="Arial" w:hAnsi="Arial" w:cs="Arial"/>
          <w:b/>
          <w:bCs/>
          <w:sz w:val="22"/>
          <w:szCs w:val="22"/>
        </w:rPr>
        <w:t>.-</w:t>
      </w:r>
      <w:bookmarkStart w:id="3" w:name="_Hlk113557102"/>
      <w:bookmarkStart w:id="4" w:name="_Hlk90223537"/>
      <w:bookmarkStart w:id="5" w:name="_Hlk89449303"/>
      <w:bookmarkStart w:id="6" w:name="_Hlk89449332"/>
      <w:r w:rsidR="00DD4B97" w:rsidRPr="5D056227">
        <w:rPr>
          <w:rFonts w:ascii="Arial" w:eastAsia="Arial" w:hAnsi="Arial" w:cs="Arial"/>
          <w:b/>
          <w:bCs/>
          <w:sz w:val="22"/>
          <w:szCs w:val="22"/>
        </w:rPr>
        <w:t xml:space="preserve"> </w:t>
      </w:r>
      <w:bookmarkStart w:id="7" w:name="_Hlk137140302"/>
      <w:r w:rsidR="00A91994" w:rsidRPr="5D056227">
        <w:rPr>
          <w:rFonts w:ascii="Arial" w:eastAsia="Arial" w:hAnsi="Arial" w:cs="Arial"/>
          <w:sz w:val="22"/>
          <w:szCs w:val="22"/>
        </w:rPr>
        <w:t xml:space="preserve">Las empresas de la zona Noreste (Cataluña y Baleares) </w:t>
      </w:r>
      <w:r w:rsidR="006C30B0" w:rsidRPr="5D056227">
        <w:rPr>
          <w:rFonts w:ascii="Arial" w:eastAsia="Arial" w:hAnsi="Arial" w:cs="Arial"/>
          <w:sz w:val="22"/>
          <w:szCs w:val="22"/>
        </w:rPr>
        <w:t xml:space="preserve">mantienen </w:t>
      </w:r>
      <w:r w:rsidR="00934184" w:rsidRPr="5D056227">
        <w:rPr>
          <w:rFonts w:ascii="Arial" w:eastAsia="Arial" w:hAnsi="Arial" w:cs="Arial"/>
          <w:sz w:val="22"/>
          <w:szCs w:val="22"/>
        </w:rPr>
        <w:t xml:space="preserve">unas </w:t>
      </w:r>
      <w:r w:rsidR="00A91994" w:rsidRPr="5D056227">
        <w:rPr>
          <w:rFonts w:ascii="Arial" w:eastAsia="Arial" w:hAnsi="Arial" w:cs="Arial"/>
          <w:sz w:val="22"/>
          <w:szCs w:val="22"/>
        </w:rPr>
        <w:t xml:space="preserve">expectativas de contratación </w:t>
      </w:r>
      <w:r w:rsidR="00934184" w:rsidRPr="5D056227">
        <w:rPr>
          <w:rFonts w:ascii="Arial" w:eastAsia="Arial" w:hAnsi="Arial" w:cs="Arial"/>
          <w:sz w:val="22"/>
          <w:szCs w:val="22"/>
        </w:rPr>
        <w:t xml:space="preserve">positivas </w:t>
      </w:r>
      <w:r w:rsidR="00A91994" w:rsidRPr="5D056227">
        <w:rPr>
          <w:rFonts w:ascii="Arial" w:eastAsia="Arial" w:hAnsi="Arial" w:cs="Arial"/>
          <w:sz w:val="22"/>
          <w:szCs w:val="22"/>
        </w:rPr>
        <w:t xml:space="preserve">para el </w:t>
      </w:r>
      <w:r w:rsidR="006C30B0" w:rsidRPr="5D056227">
        <w:rPr>
          <w:rFonts w:ascii="Arial" w:eastAsia="Arial" w:hAnsi="Arial" w:cs="Arial"/>
          <w:sz w:val="22"/>
          <w:szCs w:val="22"/>
        </w:rPr>
        <w:t>último</w:t>
      </w:r>
      <w:r w:rsidR="00A91994" w:rsidRPr="5D056227">
        <w:rPr>
          <w:rFonts w:ascii="Arial" w:eastAsia="Arial" w:hAnsi="Arial" w:cs="Arial"/>
          <w:sz w:val="22"/>
          <w:szCs w:val="22"/>
        </w:rPr>
        <w:t xml:space="preserve"> trimestre del año, según el </w:t>
      </w:r>
      <w:r w:rsidR="00A91994" w:rsidRPr="5D056227">
        <w:rPr>
          <w:rFonts w:ascii="Arial" w:eastAsia="Arial" w:hAnsi="Arial" w:cs="Arial"/>
          <w:b/>
          <w:bCs/>
          <w:sz w:val="22"/>
          <w:szCs w:val="22"/>
        </w:rPr>
        <w:t>Estudio de Proyección de Empleo de ManpowerGroup</w:t>
      </w:r>
      <w:r w:rsidR="189DF37E" w:rsidRPr="5D056227">
        <w:rPr>
          <w:rFonts w:ascii="Arial" w:eastAsia="Arial" w:hAnsi="Arial" w:cs="Arial"/>
          <w:b/>
          <w:bCs/>
          <w:sz w:val="22"/>
          <w:szCs w:val="22"/>
        </w:rPr>
        <w:t xml:space="preserve">. </w:t>
      </w:r>
      <w:r w:rsidR="00A91994" w:rsidRPr="5D056227">
        <w:rPr>
          <w:rFonts w:ascii="Arial" w:eastAsia="Arial" w:hAnsi="Arial" w:cs="Arial"/>
          <w:sz w:val="22"/>
          <w:szCs w:val="22"/>
        </w:rPr>
        <w:t>Con una previsión</w:t>
      </w:r>
      <w:r w:rsidR="5B59E6B8" w:rsidRPr="5D056227">
        <w:rPr>
          <w:rFonts w:ascii="Arial" w:eastAsia="Arial" w:hAnsi="Arial" w:cs="Arial"/>
          <w:sz w:val="22"/>
          <w:szCs w:val="22"/>
        </w:rPr>
        <w:t xml:space="preserve"> </w:t>
      </w:r>
      <w:r w:rsidR="00A91994" w:rsidRPr="5D056227">
        <w:rPr>
          <w:rFonts w:ascii="Arial" w:eastAsia="Arial" w:hAnsi="Arial" w:cs="Arial"/>
          <w:sz w:val="22"/>
          <w:szCs w:val="22"/>
        </w:rPr>
        <w:t xml:space="preserve">neta del </w:t>
      </w:r>
      <w:r w:rsidR="006C30B0" w:rsidRPr="5D056227">
        <w:rPr>
          <w:rFonts w:ascii="Arial" w:eastAsia="Arial" w:hAnsi="Arial" w:cs="Arial"/>
          <w:sz w:val="22"/>
          <w:szCs w:val="22"/>
        </w:rPr>
        <w:t>24</w:t>
      </w:r>
      <w:r w:rsidR="00A91994" w:rsidRPr="5D056227">
        <w:rPr>
          <w:rFonts w:ascii="Arial" w:eastAsia="Arial" w:hAnsi="Arial" w:cs="Arial"/>
          <w:sz w:val="22"/>
          <w:szCs w:val="22"/>
        </w:rPr>
        <w:t xml:space="preserve">%, la región </w:t>
      </w:r>
      <w:r w:rsidR="71B20628" w:rsidRPr="5D056227">
        <w:rPr>
          <w:rFonts w:ascii="Arial" w:eastAsia="Arial" w:hAnsi="Arial" w:cs="Arial"/>
          <w:sz w:val="22"/>
          <w:szCs w:val="22"/>
        </w:rPr>
        <w:t>mejora</w:t>
      </w:r>
      <w:r w:rsidR="00A91994" w:rsidRPr="5D056227">
        <w:rPr>
          <w:rFonts w:ascii="Arial" w:eastAsia="Arial" w:hAnsi="Arial" w:cs="Arial"/>
          <w:sz w:val="22"/>
          <w:szCs w:val="22"/>
        </w:rPr>
        <w:t xml:space="preserve"> </w:t>
      </w:r>
      <w:r w:rsidR="006C30B0" w:rsidRPr="5D056227">
        <w:rPr>
          <w:rFonts w:ascii="Arial" w:eastAsia="Arial" w:hAnsi="Arial" w:cs="Arial"/>
          <w:sz w:val="22"/>
          <w:szCs w:val="22"/>
        </w:rPr>
        <w:t>4</w:t>
      </w:r>
      <w:r w:rsidR="00434AFE" w:rsidRPr="5D056227">
        <w:rPr>
          <w:rFonts w:ascii="Arial" w:eastAsia="Arial" w:hAnsi="Arial" w:cs="Arial"/>
          <w:sz w:val="22"/>
          <w:szCs w:val="22"/>
        </w:rPr>
        <w:t xml:space="preserve"> </w:t>
      </w:r>
      <w:r w:rsidR="00A91994" w:rsidRPr="5D056227">
        <w:rPr>
          <w:rFonts w:ascii="Arial" w:eastAsia="Arial" w:hAnsi="Arial" w:cs="Arial"/>
          <w:sz w:val="22"/>
          <w:szCs w:val="22"/>
        </w:rPr>
        <w:t>punto</w:t>
      </w:r>
      <w:r w:rsidR="006C30B0" w:rsidRPr="5D056227">
        <w:rPr>
          <w:rFonts w:ascii="Arial" w:eastAsia="Arial" w:hAnsi="Arial" w:cs="Arial"/>
          <w:sz w:val="22"/>
          <w:szCs w:val="22"/>
        </w:rPr>
        <w:t>s</w:t>
      </w:r>
      <w:r w:rsidR="00A91994" w:rsidRPr="5D056227">
        <w:rPr>
          <w:rFonts w:ascii="Arial" w:eastAsia="Arial" w:hAnsi="Arial" w:cs="Arial"/>
          <w:sz w:val="22"/>
          <w:szCs w:val="22"/>
        </w:rPr>
        <w:t xml:space="preserve"> respecto al trimestre anterior</w:t>
      </w:r>
      <w:r w:rsidR="00434AFE" w:rsidRPr="5D056227">
        <w:rPr>
          <w:rFonts w:ascii="Arial" w:eastAsia="Arial" w:hAnsi="Arial" w:cs="Arial"/>
          <w:sz w:val="22"/>
          <w:szCs w:val="22"/>
        </w:rPr>
        <w:t xml:space="preserve"> y </w:t>
      </w:r>
      <w:r w:rsidR="006C30B0" w:rsidRPr="5D056227">
        <w:rPr>
          <w:rFonts w:ascii="Arial" w:eastAsia="Arial" w:hAnsi="Arial" w:cs="Arial"/>
          <w:sz w:val="22"/>
          <w:szCs w:val="22"/>
        </w:rPr>
        <w:t>2</w:t>
      </w:r>
      <w:r w:rsidR="00434AFE" w:rsidRPr="5D056227">
        <w:rPr>
          <w:rFonts w:ascii="Arial" w:eastAsia="Arial" w:hAnsi="Arial" w:cs="Arial"/>
          <w:sz w:val="22"/>
          <w:szCs w:val="22"/>
        </w:rPr>
        <w:t xml:space="preserve"> puntos respecto al mismo periodo de 2024,</w:t>
      </w:r>
      <w:r w:rsidR="00A91994" w:rsidRPr="5D056227">
        <w:rPr>
          <w:rFonts w:ascii="Arial" w:eastAsia="Arial" w:hAnsi="Arial" w:cs="Arial"/>
          <w:sz w:val="22"/>
          <w:szCs w:val="22"/>
        </w:rPr>
        <w:t xml:space="preserve"> consolid</w:t>
      </w:r>
      <w:r w:rsidR="00434AFE" w:rsidRPr="5D056227">
        <w:rPr>
          <w:rFonts w:ascii="Arial" w:eastAsia="Arial" w:hAnsi="Arial" w:cs="Arial"/>
          <w:sz w:val="22"/>
          <w:szCs w:val="22"/>
        </w:rPr>
        <w:t>ándose</w:t>
      </w:r>
      <w:r w:rsidR="00A91994" w:rsidRPr="5D056227">
        <w:rPr>
          <w:rFonts w:ascii="Arial" w:eastAsia="Arial" w:hAnsi="Arial" w:cs="Arial"/>
          <w:sz w:val="22"/>
          <w:szCs w:val="22"/>
        </w:rPr>
        <w:t xml:space="preserve"> como una de las más optimistas del país.</w:t>
      </w:r>
    </w:p>
    <w:p w14:paraId="0CD592F0" w14:textId="1AAF9BB9" w:rsidR="006C30B0" w:rsidRPr="006C30B0" w:rsidRDefault="00A91994" w:rsidP="5D056227">
      <w:pPr>
        <w:spacing w:before="120" w:line="288" w:lineRule="auto"/>
        <w:jc w:val="both"/>
        <w:rPr>
          <w:rFonts w:ascii="Arial" w:eastAsia="Arial" w:hAnsi="Arial" w:cs="Arial"/>
          <w:sz w:val="22"/>
          <w:szCs w:val="22"/>
        </w:rPr>
      </w:pPr>
      <w:r w:rsidRPr="5D056227">
        <w:rPr>
          <w:rFonts w:ascii="Arial" w:eastAsia="Arial" w:hAnsi="Arial" w:cs="Arial"/>
          <w:sz w:val="22"/>
          <w:szCs w:val="22"/>
        </w:rPr>
        <w:t>Este es el resultado de que el 3</w:t>
      </w:r>
      <w:r w:rsidR="006C30B0" w:rsidRPr="5D056227">
        <w:rPr>
          <w:rFonts w:ascii="Arial" w:eastAsia="Arial" w:hAnsi="Arial" w:cs="Arial"/>
          <w:sz w:val="22"/>
          <w:szCs w:val="22"/>
        </w:rPr>
        <w:t>7</w:t>
      </w:r>
      <w:r w:rsidRPr="5D056227">
        <w:rPr>
          <w:rFonts w:ascii="Arial" w:eastAsia="Arial" w:hAnsi="Arial" w:cs="Arial"/>
          <w:sz w:val="22"/>
          <w:szCs w:val="22"/>
        </w:rPr>
        <w:t>% de las compañías tengan la intención de ampliar sus plantillas, mientras que el 4</w:t>
      </w:r>
      <w:r w:rsidR="006C30B0" w:rsidRPr="5D056227">
        <w:rPr>
          <w:rFonts w:ascii="Arial" w:eastAsia="Arial" w:hAnsi="Arial" w:cs="Arial"/>
          <w:sz w:val="22"/>
          <w:szCs w:val="22"/>
        </w:rPr>
        <w:t>6</w:t>
      </w:r>
      <w:r w:rsidRPr="5D056227">
        <w:rPr>
          <w:rFonts w:ascii="Arial" w:eastAsia="Arial" w:hAnsi="Arial" w:cs="Arial"/>
          <w:sz w:val="22"/>
          <w:szCs w:val="22"/>
        </w:rPr>
        <w:t>% se plantee mantenerlas sin cambios y solo el 1</w:t>
      </w:r>
      <w:r w:rsidR="006C30B0" w:rsidRPr="5D056227">
        <w:rPr>
          <w:rFonts w:ascii="Arial" w:eastAsia="Arial" w:hAnsi="Arial" w:cs="Arial"/>
          <w:sz w:val="22"/>
          <w:szCs w:val="22"/>
        </w:rPr>
        <w:t>7</w:t>
      </w:r>
      <w:r w:rsidRPr="5D056227">
        <w:rPr>
          <w:rFonts w:ascii="Arial" w:eastAsia="Arial" w:hAnsi="Arial" w:cs="Arial"/>
          <w:sz w:val="22"/>
          <w:szCs w:val="22"/>
        </w:rPr>
        <w:t>% estime que las reducirá.</w:t>
      </w:r>
    </w:p>
    <w:bookmarkEnd w:id="0"/>
    <w:bookmarkEnd w:id="1"/>
    <w:bookmarkEnd w:id="3"/>
    <w:bookmarkEnd w:id="4"/>
    <w:bookmarkEnd w:id="5"/>
    <w:bookmarkEnd w:id="6"/>
    <w:bookmarkEnd w:id="7"/>
    <w:p w14:paraId="4F7C9201" w14:textId="135567A0" w:rsidR="006C30B0" w:rsidRDefault="006C30B0" w:rsidP="00A91994">
      <w:pPr>
        <w:spacing w:before="120" w:line="288" w:lineRule="auto"/>
        <w:jc w:val="both"/>
        <w:rPr>
          <w:rFonts w:ascii="Arial" w:eastAsia="Arial" w:hAnsi="Arial" w:cs="Arial"/>
          <w:bCs/>
          <w:sz w:val="22"/>
          <w:szCs w:val="22"/>
        </w:rPr>
      </w:pPr>
      <w:r w:rsidRPr="006C30B0">
        <w:rPr>
          <w:rFonts w:ascii="Arial" w:eastAsia="Arial" w:hAnsi="Arial" w:cs="Arial"/>
          <w:bCs/>
          <w:sz w:val="22"/>
          <w:szCs w:val="22"/>
        </w:rPr>
        <w:lastRenderedPageBreak/>
        <w:t xml:space="preserve">A la cabeza del ranking nacional se sitúa </w:t>
      </w:r>
      <w:r w:rsidRPr="006C30B0">
        <w:rPr>
          <w:rFonts w:ascii="Arial" w:eastAsia="Arial" w:hAnsi="Arial" w:cs="Arial"/>
          <w:b/>
          <w:bCs/>
          <w:sz w:val="22"/>
          <w:szCs w:val="22"/>
        </w:rPr>
        <w:t>Levante (Comunidad Valenciana y Región de Murcia) que alcanza</w:t>
      </w:r>
      <w:r w:rsidR="0064519F">
        <w:rPr>
          <w:rFonts w:ascii="Arial" w:eastAsia="Arial" w:hAnsi="Arial" w:cs="Arial"/>
          <w:b/>
          <w:bCs/>
          <w:sz w:val="22"/>
          <w:szCs w:val="22"/>
        </w:rPr>
        <w:t xml:space="preserve"> </w:t>
      </w:r>
      <w:r w:rsidRPr="006C30B0">
        <w:rPr>
          <w:rFonts w:ascii="Arial" w:eastAsia="Arial" w:hAnsi="Arial" w:cs="Arial"/>
          <w:b/>
          <w:bCs/>
          <w:sz w:val="22"/>
          <w:szCs w:val="22"/>
        </w:rPr>
        <w:t xml:space="preserve">un 26% de previsión neta, </w:t>
      </w:r>
      <w:r w:rsidRPr="006C30B0">
        <w:rPr>
          <w:rFonts w:ascii="Arial" w:eastAsia="Arial" w:hAnsi="Arial" w:cs="Arial"/>
          <w:bCs/>
          <w:sz w:val="22"/>
          <w:szCs w:val="22"/>
        </w:rPr>
        <w:t>9 puntos por encima de la media nacional y 22 puntos por encima del trimestre anterior, periodo en el que se encontraba a la cola</w:t>
      </w:r>
      <w:r>
        <w:rPr>
          <w:rFonts w:ascii="Arial" w:eastAsia="Arial" w:hAnsi="Arial" w:cs="Arial"/>
          <w:bCs/>
          <w:sz w:val="22"/>
          <w:szCs w:val="22"/>
        </w:rPr>
        <w:t>; seguida de</w:t>
      </w:r>
      <w:r w:rsidRPr="006C30B0">
        <w:rPr>
          <w:rFonts w:ascii="Arial" w:eastAsia="Arial" w:hAnsi="Arial" w:cs="Arial"/>
          <w:bCs/>
          <w:sz w:val="22"/>
          <w:szCs w:val="22"/>
        </w:rPr>
        <w:t xml:space="preserve"> la </w:t>
      </w:r>
      <w:r w:rsidRPr="006C30B0">
        <w:rPr>
          <w:rFonts w:ascii="Arial" w:eastAsia="Arial" w:hAnsi="Arial" w:cs="Arial"/>
          <w:b/>
          <w:bCs/>
          <w:sz w:val="22"/>
          <w:szCs w:val="22"/>
        </w:rPr>
        <w:t>zona Norte (Aragón, Cantabria, La Rioja, Navarra y País Vasco)</w:t>
      </w:r>
      <w:r w:rsidRPr="006C30B0">
        <w:rPr>
          <w:rFonts w:ascii="Arial" w:eastAsia="Arial" w:hAnsi="Arial" w:cs="Arial"/>
          <w:bCs/>
          <w:sz w:val="22"/>
          <w:szCs w:val="22"/>
        </w:rPr>
        <w:t>, que alcanza un 25% de previsión neta</w:t>
      </w:r>
      <w:r>
        <w:rPr>
          <w:rFonts w:ascii="Arial" w:eastAsia="Arial" w:hAnsi="Arial" w:cs="Arial"/>
          <w:bCs/>
          <w:sz w:val="22"/>
          <w:szCs w:val="22"/>
        </w:rPr>
        <w:t xml:space="preserve">. </w:t>
      </w:r>
    </w:p>
    <w:p w14:paraId="27EE8676" w14:textId="57E6B271" w:rsidR="006C30B0" w:rsidRPr="006C30B0" w:rsidRDefault="006C30B0" w:rsidP="5D056227">
      <w:pPr>
        <w:spacing w:before="120" w:line="288" w:lineRule="auto"/>
        <w:jc w:val="both"/>
        <w:rPr>
          <w:rFonts w:ascii="Arial" w:eastAsia="Arial" w:hAnsi="Arial" w:cs="Arial"/>
          <w:sz w:val="22"/>
          <w:szCs w:val="22"/>
        </w:rPr>
      </w:pPr>
      <w:r w:rsidRPr="5D056227">
        <w:rPr>
          <w:rFonts w:ascii="Arial" w:eastAsia="Arial" w:hAnsi="Arial" w:cs="Arial"/>
          <w:sz w:val="22"/>
          <w:szCs w:val="22"/>
        </w:rPr>
        <w:t>Por el contrario, las zonas con previsiones más cautelosas</w:t>
      </w:r>
      <w:r w:rsidR="00934184" w:rsidRPr="5D056227">
        <w:rPr>
          <w:rFonts w:ascii="Arial" w:eastAsia="Arial" w:hAnsi="Arial" w:cs="Arial"/>
          <w:sz w:val="22"/>
          <w:szCs w:val="22"/>
        </w:rPr>
        <w:t xml:space="preserve"> </w:t>
      </w:r>
      <w:r w:rsidRPr="5D056227">
        <w:rPr>
          <w:rFonts w:ascii="Arial" w:eastAsia="Arial" w:hAnsi="Arial" w:cs="Arial"/>
          <w:sz w:val="22"/>
          <w:szCs w:val="22"/>
        </w:rPr>
        <w:t xml:space="preserve">son </w:t>
      </w:r>
      <w:r w:rsidRPr="5D056227">
        <w:rPr>
          <w:rFonts w:ascii="Arial" w:eastAsia="Arial" w:hAnsi="Arial" w:cs="Arial"/>
          <w:b/>
          <w:bCs/>
          <w:sz w:val="22"/>
          <w:szCs w:val="22"/>
        </w:rPr>
        <w:t>Noroeste (Galicia, Asturias y Castilla y León)</w:t>
      </w:r>
      <w:r w:rsidRPr="5D056227">
        <w:rPr>
          <w:rFonts w:ascii="Arial" w:eastAsia="Arial" w:hAnsi="Arial" w:cs="Arial"/>
          <w:sz w:val="22"/>
          <w:szCs w:val="22"/>
        </w:rPr>
        <w:t xml:space="preserve"> </w:t>
      </w:r>
      <w:r w:rsidR="00934184" w:rsidRPr="5D056227">
        <w:rPr>
          <w:rFonts w:ascii="Arial" w:eastAsia="Arial" w:hAnsi="Arial" w:cs="Arial"/>
          <w:sz w:val="22"/>
          <w:szCs w:val="22"/>
        </w:rPr>
        <w:t xml:space="preserve">con un </w:t>
      </w:r>
      <w:r w:rsidRPr="5D056227">
        <w:rPr>
          <w:rFonts w:ascii="Arial" w:eastAsia="Arial" w:hAnsi="Arial" w:cs="Arial"/>
          <w:sz w:val="22"/>
          <w:szCs w:val="22"/>
        </w:rPr>
        <w:t>1</w:t>
      </w:r>
      <w:r w:rsidR="00934184" w:rsidRPr="5D056227">
        <w:rPr>
          <w:rFonts w:ascii="Arial" w:eastAsia="Arial" w:hAnsi="Arial" w:cs="Arial"/>
          <w:sz w:val="22"/>
          <w:szCs w:val="22"/>
        </w:rPr>
        <w:t>4</w:t>
      </w:r>
      <w:r w:rsidRPr="5D056227">
        <w:rPr>
          <w:rFonts w:ascii="Arial" w:eastAsia="Arial" w:hAnsi="Arial" w:cs="Arial"/>
          <w:sz w:val="22"/>
          <w:szCs w:val="22"/>
        </w:rPr>
        <w:t>%</w:t>
      </w:r>
      <w:r w:rsidR="00934184" w:rsidRPr="5D056227">
        <w:rPr>
          <w:rFonts w:ascii="Arial" w:eastAsia="Arial" w:hAnsi="Arial" w:cs="Arial"/>
          <w:sz w:val="22"/>
          <w:szCs w:val="22"/>
        </w:rPr>
        <w:t xml:space="preserve">, </w:t>
      </w:r>
      <w:r w:rsidR="00934184" w:rsidRPr="5D056227">
        <w:rPr>
          <w:rFonts w:ascii="Arial" w:eastAsia="Arial" w:hAnsi="Arial" w:cs="Arial"/>
          <w:b/>
          <w:bCs/>
          <w:sz w:val="22"/>
          <w:szCs w:val="22"/>
        </w:rPr>
        <w:t>Centro</w:t>
      </w:r>
      <w:r w:rsidR="00934184" w:rsidRPr="5D056227">
        <w:rPr>
          <w:rFonts w:ascii="Arial" w:eastAsia="Arial" w:hAnsi="Arial" w:cs="Arial"/>
          <w:sz w:val="22"/>
          <w:szCs w:val="22"/>
        </w:rPr>
        <w:t xml:space="preserve"> </w:t>
      </w:r>
      <w:r w:rsidR="00934184" w:rsidRPr="5D056227">
        <w:rPr>
          <w:rFonts w:ascii="Arial" w:eastAsia="Arial" w:hAnsi="Arial" w:cs="Arial"/>
          <w:b/>
          <w:bCs/>
          <w:sz w:val="22"/>
          <w:szCs w:val="22"/>
        </w:rPr>
        <w:t>(Madrid y Castilla-La Mancha)</w:t>
      </w:r>
      <w:r w:rsidR="00934184" w:rsidRPr="5D056227">
        <w:rPr>
          <w:rFonts w:ascii="Arial" w:eastAsia="Arial" w:hAnsi="Arial" w:cs="Arial"/>
          <w:sz w:val="22"/>
          <w:szCs w:val="22"/>
        </w:rPr>
        <w:t xml:space="preserve"> con un 13% </w:t>
      </w:r>
      <w:r w:rsidR="52F5C010" w:rsidRPr="5D056227">
        <w:rPr>
          <w:rFonts w:ascii="Arial" w:eastAsia="Arial" w:hAnsi="Arial" w:cs="Arial"/>
          <w:sz w:val="22"/>
          <w:szCs w:val="22"/>
        </w:rPr>
        <w:t>-</w:t>
      </w:r>
      <w:r w:rsidR="00934184" w:rsidRPr="5D056227">
        <w:rPr>
          <w:rFonts w:ascii="Arial" w:eastAsia="Arial" w:hAnsi="Arial" w:cs="Arial"/>
          <w:sz w:val="22"/>
          <w:szCs w:val="22"/>
        </w:rPr>
        <w:t xml:space="preserve">a pesar de que ambas suben 5 puntos respecto al trimestre </w:t>
      </w:r>
      <w:r w:rsidR="00D50978" w:rsidRPr="5D056227">
        <w:rPr>
          <w:rFonts w:ascii="Arial" w:eastAsia="Arial" w:hAnsi="Arial" w:cs="Arial"/>
          <w:sz w:val="22"/>
          <w:szCs w:val="22"/>
        </w:rPr>
        <w:t>anterior</w:t>
      </w:r>
      <w:r w:rsidR="12E4CDEA" w:rsidRPr="5D056227">
        <w:rPr>
          <w:rFonts w:ascii="Arial" w:eastAsia="Arial" w:hAnsi="Arial" w:cs="Arial"/>
          <w:sz w:val="22"/>
          <w:szCs w:val="22"/>
        </w:rPr>
        <w:t>-</w:t>
      </w:r>
      <w:r w:rsidR="00D50978" w:rsidRPr="5D056227">
        <w:rPr>
          <w:rFonts w:ascii="Arial" w:eastAsia="Arial" w:hAnsi="Arial" w:cs="Arial"/>
          <w:sz w:val="22"/>
          <w:szCs w:val="22"/>
        </w:rPr>
        <w:t>, y</w:t>
      </w:r>
      <w:r w:rsidRPr="5D056227">
        <w:rPr>
          <w:rFonts w:ascii="Arial" w:eastAsia="Arial" w:hAnsi="Arial" w:cs="Arial"/>
          <w:sz w:val="22"/>
          <w:szCs w:val="22"/>
        </w:rPr>
        <w:t xml:space="preserve"> </w:t>
      </w:r>
      <w:r w:rsidRPr="5D056227">
        <w:rPr>
          <w:rFonts w:ascii="Arial" w:eastAsia="Arial" w:hAnsi="Arial" w:cs="Arial"/>
          <w:b/>
          <w:bCs/>
          <w:sz w:val="22"/>
          <w:szCs w:val="22"/>
        </w:rPr>
        <w:t>Sur</w:t>
      </w:r>
      <w:r w:rsidRPr="5D056227">
        <w:rPr>
          <w:rFonts w:ascii="Arial" w:eastAsia="Arial" w:hAnsi="Arial" w:cs="Arial"/>
          <w:sz w:val="22"/>
          <w:szCs w:val="22"/>
        </w:rPr>
        <w:t xml:space="preserve"> </w:t>
      </w:r>
      <w:r w:rsidRPr="5D056227">
        <w:rPr>
          <w:rFonts w:ascii="Arial" w:eastAsia="Arial" w:hAnsi="Arial" w:cs="Arial"/>
          <w:b/>
          <w:bCs/>
          <w:sz w:val="22"/>
          <w:szCs w:val="22"/>
        </w:rPr>
        <w:t>(Andalucía, Extremadura y Canarias)</w:t>
      </w:r>
      <w:r w:rsidRPr="5D056227">
        <w:rPr>
          <w:rFonts w:ascii="Arial" w:eastAsia="Arial" w:hAnsi="Arial" w:cs="Arial"/>
          <w:sz w:val="22"/>
          <w:szCs w:val="22"/>
        </w:rPr>
        <w:t xml:space="preserve"> que se sitúa a la cola con un 5%</w:t>
      </w:r>
      <w:r w:rsidR="00934184" w:rsidRPr="5D056227">
        <w:rPr>
          <w:rFonts w:ascii="Arial" w:eastAsia="Arial" w:hAnsi="Arial" w:cs="Arial"/>
          <w:sz w:val="22"/>
          <w:szCs w:val="22"/>
        </w:rPr>
        <w:t xml:space="preserve"> y una bajada de 9 puntos respecto al trimestre anterior. </w:t>
      </w:r>
    </w:p>
    <w:p w14:paraId="60B6759D" w14:textId="77777777" w:rsidR="00A91994" w:rsidRPr="00A91994" w:rsidRDefault="00A91994" w:rsidP="00230E56">
      <w:pPr>
        <w:spacing w:before="120" w:line="288" w:lineRule="auto"/>
        <w:jc w:val="both"/>
        <w:rPr>
          <w:rFonts w:ascii="Arial" w:eastAsia="Arial" w:hAnsi="Arial" w:cs="Arial"/>
          <w:bCs/>
          <w:sz w:val="22"/>
          <w:szCs w:val="22"/>
        </w:rPr>
      </w:pPr>
    </w:p>
    <w:p w14:paraId="55D84C24" w14:textId="77777777" w:rsidR="006C30B0" w:rsidRPr="006C30B0" w:rsidRDefault="006C30B0" w:rsidP="006C30B0">
      <w:pPr>
        <w:jc w:val="both"/>
        <w:rPr>
          <w:rFonts w:ascii="Arial" w:hAnsi="Arial" w:cs="Arial"/>
          <w:color w:val="808080" w:themeColor="background1" w:themeShade="80"/>
          <w:sz w:val="20"/>
          <w:szCs w:val="20"/>
        </w:rPr>
      </w:pPr>
      <w:r w:rsidRPr="006C30B0">
        <w:rPr>
          <w:rFonts w:ascii="Arial" w:hAnsi="Arial" w:cs="Arial"/>
          <w:color w:val="808080" w:themeColor="background1" w:themeShade="80"/>
          <w:sz w:val="20"/>
          <w:szCs w:val="20"/>
        </w:rPr>
        <w:t xml:space="preserve">Sobre el Estudio de Proyección de Empleo de ManpowerGroup: este estudio se basa en entrevistas realizadas a 40.533 empresas de todo el mundo, tanto del sector público como del privado, de 42 países y territorios, y su objetivo es medir las tendencias de empleo previstas para cada trimestre. Esta muestra permite realizar un análisis por sectores y regiones -ya que están estandarizados en todos los mercados- y así ofrecer una información más detallada. </w:t>
      </w:r>
    </w:p>
    <w:p w14:paraId="39EF5B27" w14:textId="77777777" w:rsidR="006C30B0" w:rsidRPr="006C30B0" w:rsidRDefault="006C30B0" w:rsidP="006C30B0">
      <w:pPr>
        <w:jc w:val="both"/>
        <w:rPr>
          <w:rFonts w:ascii="Arial" w:hAnsi="Arial" w:cs="Arial"/>
          <w:color w:val="808080" w:themeColor="background1" w:themeShade="80"/>
          <w:sz w:val="20"/>
          <w:szCs w:val="20"/>
        </w:rPr>
      </w:pPr>
    </w:p>
    <w:p w14:paraId="65EDF2E4" w14:textId="77777777" w:rsidR="006C30B0" w:rsidRPr="006C30B0" w:rsidRDefault="006C30B0" w:rsidP="006C30B0">
      <w:pPr>
        <w:jc w:val="both"/>
        <w:rPr>
          <w:rFonts w:ascii="Arial" w:hAnsi="Arial" w:cs="Arial"/>
          <w:color w:val="808080" w:themeColor="background1" w:themeShade="80"/>
          <w:sz w:val="20"/>
          <w:szCs w:val="20"/>
        </w:rPr>
      </w:pPr>
      <w:r w:rsidRPr="006C30B0">
        <w:rPr>
          <w:rFonts w:ascii="Arial" w:hAnsi="Arial" w:cs="Arial"/>
          <w:color w:val="808080" w:themeColor="background1" w:themeShade="80"/>
          <w:sz w:val="20"/>
          <w:szCs w:val="20"/>
        </w:rPr>
        <w:t>El estudio obtiene su información a partir de una única pregunta: “¿Cómo prevé usted que cambiará el empleo total en su empresa en el próximo trimestre, desde octubre a diciembre de 2025, en comparación con el trimestre actual?”. Como resultado de comparar las compañías que tienen previsto ampliar sus equipos y las que anticipan una reducción se obtiene un índice cuyo resultado puede ir desde -100% a 100%.</w:t>
      </w:r>
    </w:p>
    <w:p w14:paraId="4C284084" w14:textId="77777777" w:rsidR="006C30B0" w:rsidRPr="006C30B0" w:rsidRDefault="006C30B0" w:rsidP="006C30B0">
      <w:pPr>
        <w:jc w:val="both"/>
        <w:rPr>
          <w:rFonts w:ascii="Arial" w:hAnsi="Arial" w:cs="Arial"/>
          <w:color w:val="808080" w:themeColor="background1" w:themeShade="80"/>
          <w:sz w:val="20"/>
          <w:szCs w:val="20"/>
        </w:rPr>
      </w:pPr>
    </w:p>
    <w:p w14:paraId="5D129FAD" w14:textId="748C11A8" w:rsidR="00A91994" w:rsidRPr="006C30B0" w:rsidRDefault="006C30B0" w:rsidP="006C30B0">
      <w:pPr>
        <w:jc w:val="both"/>
        <w:rPr>
          <w:rFonts w:ascii="Arial" w:hAnsi="Arial" w:cs="Arial"/>
          <w:sz w:val="16"/>
          <w:szCs w:val="16"/>
        </w:rPr>
      </w:pPr>
      <w:r w:rsidRPr="006C30B0">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2E848DF5" w14:textId="77777777" w:rsidR="00A91994" w:rsidRDefault="00A91994" w:rsidP="00A91994">
      <w:pPr>
        <w:jc w:val="both"/>
        <w:rPr>
          <w:rFonts w:ascii="Arial" w:hAnsi="Arial" w:cs="Arial"/>
          <w:b/>
          <w:bCs/>
          <w:sz w:val="16"/>
          <w:szCs w:val="16"/>
        </w:rPr>
      </w:pPr>
    </w:p>
    <w:p w14:paraId="2E46CF3D" w14:textId="77777777" w:rsidR="00A91994" w:rsidRDefault="00A91994" w:rsidP="00A91994">
      <w:pPr>
        <w:jc w:val="both"/>
        <w:rPr>
          <w:rFonts w:ascii="Arial" w:hAnsi="Arial" w:cs="Arial"/>
          <w:b/>
          <w:bCs/>
          <w:sz w:val="16"/>
          <w:szCs w:val="16"/>
        </w:rPr>
      </w:pPr>
    </w:p>
    <w:p w14:paraId="6D892BD4" w14:textId="77777777" w:rsidR="00A91994" w:rsidRPr="00C11876" w:rsidRDefault="00A91994" w:rsidP="00A91994">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42634798"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75BE7B7D"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12"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2794727B"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04F8AD22"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531699AA"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2511DDF6" w14:textId="77777777" w:rsidR="00A91994" w:rsidRPr="00761D60" w:rsidRDefault="00A91994" w:rsidP="00A91994">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A91994" w:rsidRPr="008861A5" w14:paraId="463E5476" w14:textId="77777777" w:rsidTr="00F5173D">
        <w:trPr>
          <w:trHeight w:val="1159"/>
        </w:trPr>
        <w:tc>
          <w:tcPr>
            <w:tcW w:w="3686" w:type="dxa"/>
            <w:hideMark/>
          </w:tcPr>
          <w:p w14:paraId="397CD99E" w14:textId="77777777" w:rsidR="00A91994" w:rsidRPr="00761D60" w:rsidRDefault="00A91994"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B56588" w14:textId="6B0AA485" w:rsidR="00A91994" w:rsidRPr="00030508" w:rsidRDefault="004A6C30" w:rsidP="00F5173D">
            <w:pPr>
              <w:pStyle w:val="NormalWeb"/>
              <w:spacing w:before="0" w:beforeAutospacing="0" w:after="0" w:afterAutospacing="0"/>
              <w:rPr>
                <w:rFonts w:ascii="Arial" w:hAnsi="Arial" w:cs="Arial"/>
                <w:color w:val="000000"/>
                <w:sz w:val="16"/>
                <w:szCs w:val="16"/>
              </w:rPr>
            </w:pPr>
            <w:hyperlink r:id="rId13" w:history="1">
              <w:r w:rsidRPr="00EA7A63">
                <w:rPr>
                  <w:rStyle w:val="Hipervnculo"/>
                  <w:rFonts w:ascii="Arial" w:hAnsi="Arial" w:cs="Arial"/>
                  <w:b/>
                  <w:bCs/>
                  <w:sz w:val="16"/>
                  <w:szCs w:val="16"/>
                </w:rPr>
                <w:t>comunicacion.manpowergroup@havas.com</w:t>
              </w:r>
            </w:hyperlink>
            <w:r w:rsidR="00A91994" w:rsidRPr="00030508">
              <w:rPr>
                <w:rFonts w:ascii="Arial" w:hAnsi="Arial" w:cs="Arial"/>
                <w:b/>
                <w:bCs/>
                <w:color w:val="000000"/>
                <w:sz w:val="16"/>
                <w:szCs w:val="16"/>
              </w:rPr>
              <w:t xml:space="preserve"> </w:t>
            </w:r>
          </w:p>
          <w:p w14:paraId="1B04D1CC" w14:textId="77777777" w:rsidR="00A91994" w:rsidRPr="00761D60" w:rsidRDefault="00A91994" w:rsidP="00F5173D">
            <w:pPr>
              <w:jc w:val="both"/>
              <w:outlineLvl w:val="0"/>
              <w:rPr>
                <w:rFonts w:ascii="Arial" w:hAnsi="Arial" w:cs="Arial"/>
                <w:b/>
                <w:sz w:val="16"/>
                <w:szCs w:val="16"/>
                <w:lang w:val="ca-ES"/>
              </w:rPr>
            </w:pPr>
          </w:p>
        </w:tc>
        <w:tc>
          <w:tcPr>
            <w:tcW w:w="2234" w:type="dxa"/>
          </w:tcPr>
          <w:p w14:paraId="22F14C36" w14:textId="77777777" w:rsidR="00A91994" w:rsidRPr="00761D60" w:rsidRDefault="00A91994" w:rsidP="00F5173D">
            <w:pPr>
              <w:jc w:val="both"/>
              <w:rPr>
                <w:rFonts w:ascii="Arial" w:hAnsi="Arial" w:cs="Arial"/>
                <w:sz w:val="16"/>
                <w:szCs w:val="16"/>
                <w:lang w:val="ca-ES"/>
              </w:rPr>
            </w:pPr>
          </w:p>
        </w:tc>
        <w:tc>
          <w:tcPr>
            <w:tcW w:w="3028" w:type="dxa"/>
          </w:tcPr>
          <w:p w14:paraId="1E0589F0" w14:textId="77777777" w:rsidR="00A91994" w:rsidRPr="00761D60" w:rsidRDefault="00A91994" w:rsidP="00F5173D">
            <w:pPr>
              <w:jc w:val="both"/>
              <w:outlineLvl w:val="0"/>
              <w:rPr>
                <w:rFonts w:ascii="Arial" w:hAnsi="Arial" w:cs="Arial"/>
                <w:b/>
                <w:sz w:val="16"/>
                <w:szCs w:val="16"/>
              </w:rPr>
            </w:pPr>
            <w:r w:rsidRPr="00761D60">
              <w:rPr>
                <w:rFonts w:ascii="Arial" w:hAnsi="Arial" w:cs="Arial"/>
                <w:b/>
                <w:sz w:val="16"/>
                <w:szCs w:val="16"/>
              </w:rPr>
              <w:t>ManpowerGroup</w:t>
            </w:r>
          </w:p>
          <w:p w14:paraId="55897941" w14:textId="77777777" w:rsidR="00A91994" w:rsidRPr="00761D60" w:rsidRDefault="00A91994" w:rsidP="00F5173D">
            <w:pPr>
              <w:jc w:val="both"/>
              <w:outlineLvl w:val="0"/>
              <w:rPr>
                <w:rFonts w:ascii="Arial" w:hAnsi="Arial" w:cs="Arial"/>
                <w:sz w:val="16"/>
                <w:szCs w:val="16"/>
              </w:rPr>
            </w:pPr>
            <w:r w:rsidRPr="00761D60">
              <w:rPr>
                <w:rFonts w:ascii="Arial" w:hAnsi="Arial" w:cs="Arial"/>
                <w:sz w:val="16"/>
                <w:szCs w:val="16"/>
              </w:rPr>
              <w:t>Dpto. Comunicación</w:t>
            </w:r>
          </w:p>
          <w:p w14:paraId="15FD8DE1"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 xml:space="preserve">Gala Díaz Curiel </w:t>
            </w:r>
          </w:p>
          <w:p w14:paraId="3B38AD5B"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607 35 33 49</w:t>
            </w:r>
          </w:p>
          <w:p w14:paraId="085F53E1" w14:textId="77777777" w:rsidR="00A91994" w:rsidRPr="000D00D5" w:rsidRDefault="00A91994" w:rsidP="00F5173D">
            <w:pPr>
              <w:jc w:val="both"/>
              <w:rPr>
                <w:rFonts w:ascii="Arial" w:hAnsi="Arial" w:cs="Arial"/>
                <w:sz w:val="16"/>
                <w:szCs w:val="16"/>
                <w:u w:val="single"/>
              </w:rPr>
            </w:pPr>
            <w:hyperlink r:id="rId14" w:history="1">
              <w:r w:rsidRPr="000D00D5">
                <w:rPr>
                  <w:rStyle w:val="Hipervnculo"/>
                  <w:rFonts w:ascii="Arial" w:hAnsi="Arial" w:cs="Arial"/>
                  <w:sz w:val="16"/>
                  <w:szCs w:val="16"/>
                </w:rPr>
                <w:t>gala.diaz@manpowergroup.es</w:t>
              </w:r>
            </w:hyperlink>
          </w:p>
          <w:p w14:paraId="4C218DB8" w14:textId="77777777" w:rsidR="00A91994" w:rsidRDefault="00A91994" w:rsidP="00F5173D">
            <w:pPr>
              <w:jc w:val="both"/>
              <w:rPr>
                <w:rFonts w:ascii="Arial" w:hAnsi="Arial" w:cs="Arial"/>
                <w:sz w:val="16"/>
                <w:szCs w:val="16"/>
              </w:rPr>
            </w:pPr>
          </w:p>
          <w:p w14:paraId="3E46A16A" w14:textId="77777777" w:rsidR="00A91994" w:rsidRPr="00761D60" w:rsidRDefault="00A91994" w:rsidP="00F5173D">
            <w:pPr>
              <w:jc w:val="both"/>
              <w:rPr>
                <w:rFonts w:ascii="Arial" w:hAnsi="Arial" w:cs="Arial"/>
                <w:sz w:val="16"/>
                <w:szCs w:val="16"/>
              </w:rPr>
            </w:pPr>
            <w:r w:rsidRPr="00761D60">
              <w:rPr>
                <w:rFonts w:ascii="Arial" w:hAnsi="Arial" w:cs="Arial"/>
                <w:sz w:val="16"/>
                <w:szCs w:val="16"/>
              </w:rPr>
              <w:t>Juan Gómez Rodríguez</w:t>
            </w:r>
          </w:p>
          <w:p w14:paraId="36AB239E" w14:textId="77777777" w:rsidR="00A91994" w:rsidRPr="00F51FFC" w:rsidRDefault="00A91994" w:rsidP="00F5173D">
            <w:pPr>
              <w:jc w:val="both"/>
              <w:rPr>
                <w:rFonts w:ascii="Arial" w:hAnsi="Arial" w:cs="Arial"/>
                <w:sz w:val="16"/>
                <w:szCs w:val="16"/>
                <w:lang w:val="de-DE"/>
              </w:rPr>
            </w:pPr>
            <w:r w:rsidRPr="00F51FFC">
              <w:rPr>
                <w:rFonts w:ascii="Arial" w:hAnsi="Arial" w:cs="Arial"/>
                <w:sz w:val="16"/>
                <w:szCs w:val="16"/>
                <w:lang w:val="de-DE"/>
              </w:rPr>
              <w:t>Tel. 687 51 96 90</w:t>
            </w:r>
          </w:p>
          <w:p w14:paraId="5E824282" w14:textId="77777777" w:rsidR="00A91994" w:rsidRPr="00F51FFC" w:rsidRDefault="00A91994" w:rsidP="00F5173D">
            <w:pPr>
              <w:jc w:val="both"/>
              <w:rPr>
                <w:rFonts w:ascii="Arial" w:hAnsi="Arial" w:cs="Arial"/>
                <w:sz w:val="16"/>
                <w:szCs w:val="16"/>
                <w:lang w:val="de-DE"/>
              </w:rPr>
            </w:pPr>
            <w:hyperlink r:id="rId15" w:history="1">
              <w:r w:rsidRPr="00F51FFC">
                <w:rPr>
                  <w:rStyle w:val="Hipervnculo"/>
                  <w:rFonts w:ascii="Arial" w:hAnsi="Arial" w:cs="Arial"/>
                  <w:sz w:val="16"/>
                  <w:szCs w:val="16"/>
                  <w:lang w:val="de-DE"/>
                </w:rPr>
                <w:t>juan.gomez@manpowergroup.es</w:t>
              </w:r>
            </w:hyperlink>
          </w:p>
        </w:tc>
      </w:tr>
      <w:bookmarkEnd w:id="8"/>
    </w:tbl>
    <w:p w14:paraId="603B0789" w14:textId="77777777" w:rsidR="00A91994" w:rsidRPr="00F51FFC" w:rsidRDefault="00A91994" w:rsidP="00151073">
      <w:pPr>
        <w:tabs>
          <w:tab w:val="right" w:pos="8838"/>
        </w:tabs>
        <w:autoSpaceDE w:val="0"/>
        <w:autoSpaceDN w:val="0"/>
        <w:adjustRightInd w:val="0"/>
        <w:jc w:val="both"/>
        <w:rPr>
          <w:rFonts w:ascii="Arial" w:hAnsi="Arial" w:cs="Arial"/>
          <w:b/>
          <w:bCs/>
          <w:sz w:val="16"/>
          <w:szCs w:val="16"/>
          <w:lang w:val="de-DE"/>
        </w:rPr>
      </w:pPr>
    </w:p>
    <w:sectPr w:rsidR="00A91994" w:rsidRPr="00F51FFC" w:rsidSect="00BB0D43">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7C5D"/>
    <w:rsid w:val="00031E9D"/>
    <w:rsid w:val="00042488"/>
    <w:rsid w:val="00057E37"/>
    <w:rsid w:val="000624D0"/>
    <w:rsid w:val="00063579"/>
    <w:rsid w:val="0006407D"/>
    <w:rsid w:val="00066C14"/>
    <w:rsid w:val="00077311"/>
    <w:rsid w:val="000869A2"/>
    <w:rsid w:val="000906C2"/>
    <w:rsid w:val="00095B8E"/>
    <w:rsid w:val="000A1973"/>
    <w:rsid w:val="000D0148"/>
    <w:rsid w:val="000D2B5A"/>
    <w:rsid w:val="000D6BCE"/>
    <w:rsid w:val="000E71B3"/>
    <w:rsid w:val="000F1600"/>
    <w:rsid w:val="00101502"/>
    <w:rsid w:val="0011037D"/>
    <w:rsid w:val="00115E82"/>
    <w:rsid w:val="00120F92"/>
    <w:rsid w:val="0012170F"/>
    <w:rsid w:val="00122E68"/>
    <w:rsid w:val="00123015"/>
    <w:rsid w:val="00124DEA"/>
    <w:rsid w:val="0012624A"/>
    <w:rsid w:val="001324E2"/>
    <w:rsid w:val="00132B7B"/>
    <w:rsid w:val="00133FA1"/>
    <w:rsid w:val="00134075"/>
    <w:rsid w:val="00137C4E"/>
    <w:rsid w:val="00142E26"/>
    <w:rsid w:val="00151073"/>
    <w:rsid w:val="00157558"/>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39AD"/>
    <w:rsid w:val="001D0197"/>
    <w:rsid w:val="002059D2"/>
    <w:rsid w:val="00212129"/>
    <w:rsid w:val="002246BA"/>
    <w:rsid w:val="00226CF7"/>
    <w:rsid w:val="00230E56"/>
    <w:rsid w:val="002331A8"/>
    <w:rsid w:val="00237511"/>
    <w:rsid w:val="0024317A"/>
    <w:rsid w:val="00275B27"/>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1261F"/>
    <w:rsid w:val="00315DD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1B00"/>
    <w:rsid w:val="00383F58"/>
    <w:rsid w:val="0039039D"/>
    <w:rsid w:val="003917E8"/>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1622"/>
    <w:rsid w:val="0041402C"/>
    <w:rsid w:val="004162DB"/>
    <w:rsid w:val="00416931"/>
    <w:rsid w:val="00416FD0"/>
    <w:rsid w:val="00434AFE"/>
    <w:rsid w:val="0044035B"/>
    <w:rsid w:val="00441AA5"/>
    <w:rsid w:val="004510D0"/>
    <w:rsid w:val="004612C2"/>
    <w:rsid w:val="00466751"/>
    <w:rsid w:val="00472C55"/>
    <w:rsid w:val="00473109"/>
    <w:rsid w:val="00492F25"/>
    <w:rsid w:val="00494ED4"/>
    <w:rsid w:val="00497689"/>
    <w:rsid w:val="004A6C30"/>
    <w:rsid w:val="004B596E"/>
    <w:rsid w:val="004C0F40"/>
    <w:rsid w:val="004C2618"/>
    <w:rsid w:val="004C607E"/>
    <w:rsid w:val="004C7CAC"/>
    <w:rsid w:val="004D1FAF"/>
    <w:rsid w:val="004D2152"/>
    <w:rsid w:val="004D7F17"/>
    <w:rsid w:val="004E23C4"/>
    <w:rsid w:val="004E4E30"/>
    <w:rsid w:val="004E51F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3441"/>
    <w:rsid w:val="005D5DC2"/>
    <w:rsid w:val="005E4173"/>
    <w:rsid w:val="005F0582"/>
    <w:rsid w:val="005F1509"/>
    <w:rsid w:val="005F1CEB"/>
    <w:rsid w:val="00601B68"/>
    <w:rsid w:val="00623311"/>
    <w:rsid w:val="006269AA"/>
    <w:rsid w:val="00635FD7"/>
    <w:rsid w:val="00636A81"/>
    <w:rsid w:val="00642CB5"/>
    <w:rsid w:val="0064466A"/>
    <w:rsid w:val="0064519F"/>
    <w:rsid w:val="006457DD"/>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6CC7"/>
    <w:rsid w:val="006C30B0"/>
    <w:rsid w:val="006E5208"/>
    <w:rsid w:val="006E70FD"/>
    <w:rsid w:val="00720BA0"/>
    <w:rsid w:val="0072269E"/>
    <w:rsid w:val="0072504F"/>
    <w:rsid w:val="00731F03"/>
    <w:rsid w:val="00741C49"/>
    <w:rsid w:val="00743A94"/>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16DBD"/>
    <w:rsid w:val="00825CE9"/>
    <w:rsid w:val="00836F8E"/>
    <w:rsid w:val="008405EA"/>
    <w:rsid w:val="00841381"/>
    <w:rsid w:val="00853C2E"/>
    <w:rsid w:val="00857C81"/>
    <w:rsid w:val="00870654"/>
    <w:rsid w:val="008764B5"/>
    <w:rsid w:val="00882FCB"/>
    <w:rsid w:val="00885750"/>
    <w:rsid w:val="00886F0C"/>
    <w:rsid w:val="00890443"/>
    <w:rsid w:val="00891830"/>
    <w:rsid w:val="0089190E"/>
    <w:rsid w:val="008979FE"/>
    <w:rsid w:val="008A4224"/>
    <w:rsid w:val="008B058D"/>
    <w:rsid w:val="008B155B"/>
    <w:rsid w:val="008B3A52"/>
    <w:rsid w:val="008C0114"/>
    <w:rsid w:val="008C44D3"/>
    <w:rsid w:val="008C5AB0"/>
    <w:rsid w:val="008E0924"/>
    <w:rsid w:val="008E54AD"/>
    <w:rsid w:val="008E730B"/>
    <w:rsid w:val="008F16C4"/>
    <w:rsid w:val="008F1BD7"/>
    <w:rsid w:val="00903495"/>
    <w:rsid w:val="00914020"/>
    <w:rsid w:val="00924550"/>
    <w:rsid w:val="00927308"/>
    <w:rsid w:val="00931026"/>
    <w:rsid w:val="00932CB7"/>
    <w:rsid w:val="00934184"/>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F01EA"/>
    <w:rsid w:val="009F301A"/>
    <w:rsid w:val="009F7DB9"/>
    <w:rsid w:val="009F7E1C"/>
    <w:rsid w:val="00A01277"/>
    <w:rsid w:val="00A02C34"/>
    <w:rsid w:val="00A07523"/>
    <w:rsid w:val="00A14429"/>
    <w:rsid w:val="00A217C0"/>
    <w:rsid w:val="00A333EF"/>
    <w:rsid w:val="00A346D1"/>
    <w:rsid w:val="00A34A0D"/>
    <w:rsid w:val="00A370A6"/>
    <w:rsid w:val="00A41710"/>
    <w:rsid w:val="00A50B4D"/>
    <w:rsid w:val="00A52E71"/>
    <w:rsid w:val="00A53958"/>
    <w:rsid w:val="00A54B87"/>
    <w:rsid w:val="00A56426"/>
    <w:rsid w:val="00A574BF"/>
    <w:rsid w:val="00A7208B"/>
    <w:rsid w:val="00A75968"/>
    <w:rsid w:val="00A81170"/>
    <w:rsid w:val="00A84DE6"/>
    <w:rsid w:val="00A91994"/>
    <w:rsid w:val="00AB1882"/>
    <w:rsid w:val="00AB24A2"/>
    <w:rsid w:val="00AE0726"/>
    <w:rsid w:val="00AE4F56"/>
    <w:rsid w:val="00AF11D7"/>
    <w:rsid w:val="00AF2C8A"/>
    <w:rsid w:val="00AF735D"/>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8069B"/>
    <w:rsid w:val="00B87F8E"/>
    <w:rsid w:val="00B963B2"/>
    <w:rsid w:val="00B963D0"/>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462B"/>
    <w:rsid w:val="00C078EB"/>
    <w:rsid w:val="00C32B70"/>
    <w:rsid w:val="00C45421"/>
    <w:rsid w:val="00C536C9"/>
    <w:rsid w:val="00C549B2"/>
    <w:rsid w:val="00C61314"/>
    <w:rsid w:val="00C7106A"/>
    <w:rsid w:val="00C7314E"/>
    <w:rsid w:val="00C73CB1"/>
    <w:rsid w:val="00C77E17"/>
    <w:rsid w:val="00C83097"/>
    <w:rsid w:val="00C91CCE"/>
    <w:rsid w:val="00C926CF"/>
    <w:rsid w:val="00C97060"/>
    <w:rsid w:val="00CA0905"/>
    <w:rsid w:val="00CA11A7"/>
    <w:rsid w:val="00CA50B7"/>
    <w:rsid w:val="00CB6B70"/>
    <w:rsid w:val="00CF74FF"/>
    <w:rsid w:val="00D02D48"/>
    <w:rsid w:val="00D05483"/>
    <w:rsid w:val="00D1186C"/>
    <w:rsid w:val="00D206CE"/>
    <w:rsid w:val="00D24DF3"/>
    <w:rsid w:val="00D27B5C"/>
    <w:rsid w:val="00D34192"/>
    <w:rsid w:val="00D3571D"/>
    <w:rsid w:val="00D50978"/>
    <w:rsid w:val="00D51BD7"/>
    <w:rsid w:val="00D63AB2"/>
    <w:rsid w:val="00D64482"/>
    <w:rsid w:val="00D73001"/>
    <w:rsid w:val="00D7641E"/>
    <w:rsid w:val="00D7786F"/>
    <w:rsid w:val="00D77927"/>
    <w:rsid w:val="00D865AD"/>
    <w:rsid w:val="00D86A42"/>
    <w:rsid w:val="00D90EF8"/>
    <w:rsid w:val="00D92B75"/>
    <w:rsid w:val="00DA3C46"/>
    <w:rsid w:val="00DB0F1B"/>
    <w:rsid w:val="00DB2B86"/>
    <w:rsid w:val="00DB45BA"/>
    <w:rsid w:val="00DB5EEF"/>
    <w:rsid w:val="00DB7261"/>
    <w:rsid w:val="00DC2E85"/>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567B2"/>
    <w:rsid w:val="00E645BB"/>
    <w:rsid w:val="00E66280"/>
    <w:rsid w:val="00E675C5"/>
    <w:rsid w:val="00E8304F"/>
    <w:rsid w:val="00E83434"/>
    <w:rsid w:val="00E845CF"/>
    <w:rsid w:val="00E91772"/>
    <w:rsid w:val="00E93393"/>
    <w:rsid w:val="00E97116"/>
    <w:rsid w:val="00EA4028"/>
    <w:rsid w:val="00EA7C7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 w:val="024ADD8D"/>
    <w:rsid w:val="048359AA"/>
    <w:rsid w:val="111D4FA0"/>
    <w:rsid w:val="12E4CDEA"/>
    <w:rsid w:val="189DF37E"/>
    <w:rsid w:val="19FC5932"/>
    <w:rsid w:val="2027FFF3"/>
    <w:rsid w:val="222EDD88"/>
    <w:rsid w:val="2AD91B32"/>
    <w:rsid w:val="2EE59058"/>
    <w:rsid w:val="3573922A"/>
    <w:rsid w:val="3C7F1488"/>
    <w:rsid w:val="3D8BB56D"/>
    <w:rsid w:val="3ED1BE41"/>
    <w:rsid w:val="3F43A69F"/>
    <w:rsid w:val="481704FD"/>
    <w:rsid w:val="4BB1856F"/>
    <w:rsid w:val="4F749B6E"/>
    <w:rsid w:val="50DF71C1"/>
    <w:rsid w:val="52F5C010"/>
    <w:rsid w:val="5B59E6B8"/>
    <w:rsid w:val="5D056227"/>
    <w:rsid w:val="63AAD3C8"/>
    <w:rsid w:val="65394050"/>
    <w:rsid w:val="686ABDAD"/>
    <w:rsid w:val="71B20628"/>
    <w:rsid w:val="7204AF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32873043">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198055296">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7778572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487478597">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3640488">
      <w:bodyDiv w:val="1"/>
      <w:marLeft w:val="0"/>
      <w:marRight w:val="0"/>
      <w:marTop w:val="0"/>
      <w:marBottom w:val="0"/>
      <w:divBdr>
        <w:top w:val="none" w:sz="0" w:space="0" w:color="auto"/>
        <w:left w:val="none" w:sz="0" w:space="0" w:color="auto"/>
        <w:bottom w:val="none" w:sz="0" w:space="0" w:color="auto"/>
        <w:right w:val="none" w:sz="0" w:space="0" w:color="auto"/>
      </w:divBdr>
    </w:div>
    <w:div w:id="1572304541">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31128050">
      <w:bodyDiv w:val="1"/>
      <w:marLeft w:val="0"/>
      <w:marRight w:val="0"/>
      <w:marTop w:val="0"/>
      <w:marBottom w:val="0"/>
      <w:divBdr>
        <w:top w:val="none" w:sz="0" w:space="0" w:color="auto"/>
        <w:left w:val="none" w:sz="0" w:space="0" w:color="auto"/>
        <w:bottom w:val="none" w:sz="0" w:space="0" w:color="auto"/>
        <w:right w:val="none" w:sz="0" w:space="0" w:color="auto"/>
      </w:divBdr>
    </w:div>
    <w:div w:id="176098365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unicacion.manpowergroup@hava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an.gomez@manpowergroup.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59D75210B3AB47BDB1DAE6E2AD3455" ma:contentTypeVersion="12" ma:contentTypeDescription="Create a new document." ma:contentTypeScope="" ma:versionID="3c5ecb720bd3b2e67957821af70dd0c1">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6c83798f831d0bdb8caa72353d7babc2"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customXml/itemProps2.xml><?xml version="1.0" encoding="utf-8"?>
<ds:datastoreItem xmlns:ds="http://schemas.openxmlformats.org/officeDocument/2006/customXml" ds:itemID="{D052B87D-15F9-4CC8-A4C7-788085EAFD6D}">
  <ds:schemaRefs>
    <ds:schemaRef ds:uri="http://purl.org/dc/terms/"/>
    <ds:schemaRef ds:uri="http://purl.org/dc/elements/1.1/"/>
    <ds:schemaRef ds:uri="df231d71-97c5-42ff-aba6-a7b30cc7d16d"/>
    <ds:schemaRef ds:uri="f17ce223-d96d-4429-9827-08a58a24d6e0"/>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06CB520-A94B-4B89-99B4-0695F507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C850D-ECAD-451A-AA48-4FE97FD7F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3943</Characters>
  <Application>Microsoft Office Word</Application>
  <DocSecurity>0</DocSecurity>
  <Lines>32</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Paula Castillo-ext</cp:lastModifiedBy>
  <cp:revision>4</cp:revision>
  <cp:lastPrinted>2022-12-19T17:21:00Z</cp:lastPrinted>
  <dcterms:created xsi:type="dcterms:W3CDTF">2025-09-16T08:35:00Z</dcterms:created>
  <dcterms:modified xsi:type="dcterms:W3CDTF">2025-09-16T09:02:00Z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