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61DF4" w14:textId="6E963E9C" w:rsidR="00437DF0" w:rsidRPr="009E7E95" w:rsidRDefault="00437DF0" w:rsidP="00BB45BA">
      <w:pPr>
        <w:spacing w:before="120" w:line="288" w:lineRule="auto"/>
        <w:jc w:val="center"/>
        <w:rPr>
          <w:rFonts w:ascii="Arial" w:eastAsia="Arial" w:hAnsi="Arial" w:cs="Arial"/>
          <w:b/>
          <w:bCs/>
          <w:i/>
          <w:iCs/>
          <w:sz w:val="22"/>
          <w:szCs w:val="22"/>
        </w:rPr>
      </w:pPr>
      <w:bookmarkStart w:id="0" w:name="_Hlk137140302"/>
      <w:bookmarkStart w:id="1" w:name="_Hlk113557102"/>
      <w:bookmarkStart w:id="2" w:name="_Hlk90223537"/>
      <w:bookmarkStart w:id="3" w:name="_Hlk89449303"/>
      <w:bookmarkStart w:id="4" w:name="_Hlk89449332"/>
      <w:bookmarkStart w:id="5" w:name="_Hlk215568333"/>
      <w:r w:rsidRPr="009E7E95">
        <w:rPr>
          <w:rFonts w:ascii="Arial" w:eastAsia="Arial" w:hAnsi="Arial" w:cs="Arial"/>
          <w:b/>
          <w:bCs/>
          <w:i/>
          <w:iCs/>
          <w:sz w:val="22"/>
          <w:szCs w:val="22"/>
        </w:rPr>
        <w:t>Con motivo del Día Internacional de la Juventud</w:t>
      </w:r>
    </w:p>
    <w:p w14:paraId="09CB8E59" w14:textId="77777777" w:rsidR="00437DF0" w:rsidRPr="00437DF0" w:rsidRDefault="00437DF0" w:rsidP="00437DF0">
      <w:pPr>
        <w:spacing w:before="120" w:line="288" w:lineRule="auto"/>
        <w:rPr>
          <w:rFonts w:ascii="Arial" w:eastAsia="Arial" w:hAnsi="Arial" w:cs="Arial"/>
          <w:b/>
          <w:bCs/>
          <w:sz w:val="22"/>
          <w:szCs w:val="22"/>
        </w:rPr>
      </w:pPr>
    </w:p>
    <w:p w14:paraId="2035D09B" w14:textId="13EAB107" w:rsidR="004B6446" w:rsidRDefault="00BA147C" w:rsidP="00BA147C">
      <w:pPr>
        <w:spacing w:before="120" w:line="288" w:lineRule="auto"/>
        <w:jc w:val="center"/>
        <w:rPr>
          <w:rFonts w:ascii="Arial" w:eastAsia="Arial" w:hAnsi="Arial" w:cs="Arial"/>
          <w:b/>
          <w:bCs/>
          <w:sz w:val="36"/>
          <w:szCs w:val="36"/>
        </w:rPr>
      </w:pPr>
      <w:r w:rsidRPr="00BA147C">
        <w:rPr>
          <w:rFonts w:ascii="Arial" w:eastAsia="Arial" w:hAnsi="Arial" w:cs="Arial"/>
          <w:b/>
          <w:bCs/>
          <w:sz w:val="36"/>
          <w:szCs w:val="36"/>
        </w:rPr>
        <w:t>Las habilidades que la Generación Z puede desarrollar este verano para acceder a mejores oportunidades laborales, según las empresas</w:t>
      </w:r>
    </w:p>
    <w:p w14:paraId="2D1F17EE" w14:textId="77777777" w:rsidR="00BA147C" w:rsidRDefault="00BA147C" w:rsidP="004B6446">
      <w:pPr>
        <w:spacing w:before="120" w:line="288" w:lineRule="auto"/>
        <w:jc w:val="both"/>
        <w:rPr>
          <w:rFonts w:ascii="Arial" w:eastAsia="Arial" w:hAnsi="Arial" w:cs="Arial"/>
          <w:b/>
          <w:i/>
          <w:iCs/>
        </w:rPr>
      </w:pPr>
    </w:p>
    <w:p w14:paraId="1CBD51F4" w14:textId="77777777" w:rsidR="00BA147C" w:rsidRDefault="004B6446" w:rsidP="004B6446">
      <w:pPr>
        <w:pStyle w:val="Prrafodelista"/>
        <w:numPr>
          <w:ilvl w:val="0"/>
          <w:numId w:val="11"/>
        </w:numPr>
        <w:spacing w:before="120" w:line="288" w:lineRule="auto"/>
        <w:jc w:val="both"/>
        <w:rPr>
          <w:rFonts w:ascii="Arial" w:eastAsia="Arial" w:hAnsi="Arial" w:cs="Arial"/>
          <w:b/>
        </w:rPr>
      </w:pPr>
      <w:r w:rsidRPr="00E20D43">
        <w:rPr>
          <w:rFonts w:ascii="Arial" w:eastAsia="Arial" w:hAnsi="Arial" w:cs="Arial"/>
          <w:b/>
        </w:rPr>
        <w:t>Atención al cliente y las competencias en inteligencia artificial encabezan las habilidades por las que las empresas están dispuestas a pagar más</w:t>
      </w:r>
    </w:p>
    <w:p w14:paraId="2825607F" w14:textId="4F6DEC46" w:rsidR="00486C48" w:rsidRDefault="00BA147C" w:rsidP="00486C48">
      <w:pPr>
        <w:pStyle w:val="Prrafodelista"/>
        <w:numPr>
          <w:ilvl w:val="0"/>
          <w:numId w:val="11"/>
        </w:numPr>
        <w:spacing w:before="120" w:line="288" w:lineRule="auto"/>
        <w:jc w:val="both"/>
        <w:rPr>
          <w:rFonts w:ascii="Arial" w:eastAsia="Arial" w:hAnsi="Arial" w:cs="Arial"/>
          <w:b/>
        </w:rPr>
      </w:pPr>
      <w:r w:rsidRPr="00BA147C">
        <w:rPr>
          <w:rFonts w:ascii="Arial" w:eastAsia="Arial" w:hAnsi="Arial" w:cs="Arial"/>
          <w:b/>
        </w:rPr>
        <w:t>Con un 68% de jóvenes que necesita ingresos adicionales, invertir el verano en mejorar estas capacidades puede facilitar el acceso a empleos mejor remunerados</w:t>
      </w:r>
    </w:p>
    <w:p w14:paraId="02A428A1" w14:textId="1DB51B2A" w:rsidR="00486C48" w:rsidRPr="00486C48" w:rsidRDefault="00486C48" w:rsidP="00486C48">
      <w:pPr>
        <w:pStyle w:val="Prrafodelista"/>
        <w:numPr>
          <w:ilvl w:val="0"/>
          <w:numId w:val="11"/>
        </w:numPr>
        <w:spacing w:before="120" w:line="288" w:lineRule="auto"/>
        <w:jc w:val="both"/>
        <w:rPr>
          <w:rFonts w:ascii="Arial" w:eastAsia="Arial" w:hAnsi="Arial" w:cs="Arial"/>
          <w:b/>
        </w:rPr>
      </w:pPr>
      <w:r>
        <w:rPr>
          <w:rFonts w:ascii="Arial" w:eastAsia="Arial" w:hAnsi="Arial" w:cs="Arial"/>
          <w:b/>
        </w:rPr>
        <w:t>La mejora de las condiciones laborales de los jóvenes tiene un impacto directo en facilitar su acceso a la vivienda de manera independiente o su estabilidad familiar</w:t>
      </w:r>
    </w:p>
    <w:p w14:paraId="135D9C98" w14:textId="77777777" w:rsidR="00BA147C" w:rsidRDefault="00BA147C" w:rsidP="00FB6B68">
      <w:pPr>
        <w:spacing w:before="120" w:line="276" w:lineRule="auto"/>
        <w:jc w:val="both"/>
        <w:rPr>
          <w:rFonts w:ascii="Arial" w:eastAsia="Arial" w:hAnsi="Arial" w:cs="Arial"/>
          <w:b/>
          <w:sz w:val="22"/>
          <w:szCs w:val="22"/>
        </w:rPr>
      </w:pPr>
    </w:p>
    <w:p w14:paraId="0B1FD05F" w14:textId="6400247A" w:rsidR="00BA147C" w:rsidRDefault="000A7DFE" w:rsidP="00FB6B68">
      <w:pPr>
        <w:spacing w:before="120" w:line="276" w:lineRule="auto"/>
        <w:jc w:val="both"/>
        <w:rPr>
          <w:rFonts w:ascii="Arial" w:eastAsia="Arial" w:hAnsi="Arial" w:cs="Arial"/>
          <w:bCs/>
          <w:sz w:val="22"/>
          <w:szCs w:val="22"/>
        </w:rPr>
      </w:pPr>
      <w:r w:rsidRPr="00BA147C">
        <w:rPr>
          <w:rFonts w:ascii="Arial" w:eastAsia="Arial" w:hAnsi="Arial" w:cs="Arial"/>
          <w:b/>
          <w:sz w:val="22"/>
          <w:szCs w:val="22"/>
        </w:rPr>
        <w:t xml:space="preserve">Madrid, </w:t>
      </w:r>
      <w:r w:rsidR="00437DF0">
        <w:rPr>
          <w:rFonts w:ascii="Arial" w:eastAsia="Arial" w:hAnsi="Arial" w:cs="Arial"/>
          <w:b/>
          <w:sz w:val="22"/>
          <w:szCs w:val="22"/>
        </w:rPr>
        <w:t>11</w:t>
      </w:r>
      <w:r w:rsidRPr="00BA147C">
        <w:rPr>
          <w:rFonts w:ascii="Arial" w:eastAsia="Arial" w:hAnsi="Arial" w:cs="Arial"/>
          <w:b/>
          <w:sz w:val="22"/>
          <w:szCs w:val="22"/>
        </w:rPr>
        <w:t xml:space="preserve"> de </w:t>
      </w:r>
      <w:r w:rsidR="00437DF0">
        <w:rPr>
          <w:rFonts w:ascii="Arial" w:eastAsia="Arial" w:hAnsi="Arial" w:cs="Arial"/>
          <w:b/>
          <w:sz w:val="22"/>
          <w:szCs w:val="22"/>
        </w:rPr>
        <w:t>agosto</w:t>
      </w:r>
      <w:r w:rsidRPr="00BA147C">
        <w:rPr>
          <w:rFonts w:ascii="Arial" w:eastAsia="Arial" w:hAnsi="Arial" w:cs="Arial"/>
          <w:b/>
          <w:sz w:val="22"/>
          <w:szCs w:val="22"/>
        </w:rPr>
        <w:t xml:space="preserve"> de 202</w:t>
      </w:r>
      <w:r w:rsidR="00A328F3" w:rsidRPr="00BA147C">
        <w:rPr>
          <w:rFonts w:ascii="Arial" w:eastAsia="Arial" w:hAnsi="Arial" w:cs="Arial"/>
          <w:b/>
          <w:sz w:val="22"/>
          <w:szCs w:val="22"/>
        </w:rPr>
        <w:t>6</w:t>
      </w:r>
      <w:r w:rsidR="00E376BD" w:rsidRPr="00BA147C">
        <w:rPr>
          <w:rFonts w:ascii="Arial" w:eastAsia="Arial" w:hAnsi="Arial" w:cs="Arial"/>
          <w:b/>
          <w:sz w:val="22"/>
          <w:szCs w:val="22"/>
        </w:rPr>
        <w:t>.</w:t>
      </w:r>
      <w:r w:rsidR="00956D9A" w:rsidRPr="00BA147C">
        <w:rPr>
          <w:rFonts w:ascii="Arial" w:eastAsia="Arial" w:hAnsi="Arial" w:cs="Arial"/>
          <w:b/>
          <w:sz w:val="22"/>
          <w:szCs w:val="22"/>
        </w:rPr>
        <w:t>-</w:t>
      </w:r>
      <w:bookmarkEnd w:id="0"/>
      <w:bookmarkEnd w:id="1"/>
      <w:r w:rsidR="00175C72" w:rsidRPr="00BA147C">
        <w:rPr>
          <w:rFonts w:ascii="Arial" w:eastAsia="Arial" w:hAnsi="Arial" w:cs="Arial"/>
          <w:b/>
          <w:sz w:val="22"/>
          <w:szCs w:val="22"/>
        </w:rPr>
        <w:t xml:space="preserve"> </w:t>
      </w:r>
      <w:r w:rsidR="00BA147C" w:rsidRPr="00BA147C">
        <w:rPr>
          <w:rFonts w:ascii="Arial" w:eastAsia="Arial" w:hAnsi="Arial" w:cs="Arial"/>
          <w:bCs/>
          <w:sz w:val="22"/>
          <w:szCs w:val="22"/>
        </w:rPr>
        <w:t xml:space="preserve">Para buena parte de la Generación Z, el verano no solo supone un periodo de descanso, sino también una oportunidad para mejorar su situación laboral. De hecho, según el </w:t>
      </w:r>
      <w:r w:rsidR="00BA147C" w:rsidRPr="00BA147C">
        <w:rPr>
          <w:rFonts w:ascii="Arial" w:eastAsia="Arial" w:hAnsi="Arial" w:cs="Arial"/>
          <w:b/>
          <w:sz w:val="22"/>
          <w:szCs w:val="22"/>
        </w:rPr>
        <w:t>Talent Barometer 2026 de ManpowerGroup</w:t>
      </w:r>
      <w:r w:rsidR="00BA147C" w:rsidRPr="00BA147C">
        <w:rPr>
          <w:rFonts w:ascii="Arial" w:eastAsia="Arial" w:hAnsi="Arial" w:cs="Arial"/>
          <w:bCs/>
          <w:sz w:val="22"/>
          <w:szCs w:val="22"/>
        </w:rPr>
        <w:t>, el 68% de los jóvenes pertenecientes a esta generación necesita ingresos adicionales para llegar a fin de mes</w:t>
      </w:r>
      <w:r w:rsidR="003923F7">
        <w:rPr>
          <w:rFonts w:ascii="Arial" w:eastAsia="Arial" w:hAnsi="Arial" w:cs="Arial"/>
          <w:bCs/>
          <w:sz w:val="22"/>
          <w:szCs w:val="22"/>
        </w:rPr>
        <w:t>.</w:t>
      </w:r>
    </w:p>
    <w:p w14:paraId="5432EF6C" w14:textId="04810575" w:rsidR="00486C48" w:rsidRPr="00BA147C" w:rsidRDefault="00486C48" w:rsidP="00FB6B68">
      <w:pPr>
        <w:spacing w:before="120" w:line="276" w:lineRule="auto"/>
        <w:jc w:val="both"/>
        <w:rPr>
          <w:rFonts w:ascii="Arial" w:eastAsia="Arial" w:hAnsi="Arial" w:cs="Arial"/>
          <w:bCs/>
          <w:sz w:val="22"/>
          <w:szCs w:val="22"/>
        </w:rPr>
      </w:pPr>
      <w:r>
        <w:rPr>
          <w:rFonts w:ascii="Arial" w:eastAsia="Arial" w:hAnsi="Arial" w:cs="Arial"/>
          <w:bCs/>
          <w:sz w:val="22"/>
          <w:szCs w:val="22"/>
        </w:rPr>
        <w:t xml:space="preserve">Como ya señalaba el año pasado la ONU, con motivo del Día Internacional de la Juventud (12 de agosto) las dificultades que enfrenta la población más joven en el </w:t>
      </w:r>
      <w:proofErr w:type="gramStart"/>
      <w:r>
        <w:rPr>
          <w:rFonts w:ascii="Arial" w:eastAsia="Arial" w:hAnsi="Arial" w:cs="Arial"/>
          <w:bCs/>
          <w:sz w:val="22"/>
          <w:szCs w:val="22"/>
        </w:rPr>
        <w:t>empleo,</w:t>
      </w:r>
      <w:proofErr w:type="gramEnd"/>
      <w:r>
        <w:rPr>
          <w:rFonts w:ascii="Arial" w:eastAsia="Arial" w:hAnsi="Arial" w:cs="Arial"/>
          <w:bCs/>
          <w:sz w:val="22"/>
          <w:szCs w:val="22"/>
        </w:rPr>
        <w:t xml:space="preserve"> no solo afectan a su entorno laboral, sino que dificultan su acceso independiente a la vivienda, así como otros mínimos para establecer su vida familiar y participar en la vida social. </w:t>
      </w:r>
    </w:p>
    <w:p w14:paraId="5BF45F19" w14:textId="358DEAC1" w:rsidR="00BA147C" w:rsidRDefault="00BA147C" w:rsidP="00FB6B68">
      <w:pPr>
        <w:spacing w:before="120" w:line="276" w:lineRule="auto"/>
        <w:jc w:val="both"/>
        <w:rPr>
          <w:rFonts w:ascii="Arial" w:eastAsia="Arial" w:hAnsi="Arial" w:cs="Arial"/>
          <w:bCs/>
          <w:sz w:val="22"/>
          <w:szCs w:val="22"/>
        </w:rPr>
      </w:pPr>
      <w:r w:rsidRPr="00BA147C">
        <w:rPr>
          <w:rFonts w:ascii="Arial" w:eastAsia="Arial" w:hAnsi="Arial" w:cs="Arial"/>
          <w:bCs/>
          <w:sz w:val="22"/>
          <w:szCs w:val="22"/>
        </w:rPr>
        <w:t>En este contexto, aprovechar los meses de verano para adquirir nuevas competencias puede convertirse en una ventaja competitiva. Ya sea aprendiendo una herramienta de inteligencia artificial o realizando un curso de especialización puede marcar la diferencia a la hora de acceder a puestos con mejores condiciones.</w:t>
      </w:r>
    </w:p>
    <w:p w14:paraId="374EA88F" w14:textId="4B32981C" w:rsidR="00BA147C" w:rsidRPr="00BA147C" w:rsidRDefault="00BA147C" w:rsidP="00FB6B68">
      <w:pPr>
        <w:spacing w:before="120" w:line="276" w:lineRule="auto"/>
        <w:jc w:val="both"/>
        <w:rPr>
          <w:rFonts w:ascii="Arial" w:eastAsia="Arial" w:hAnsi="Arial" w:cs="Arial"/>
          <w:bCs/>
          <w:sz w:val="22"/>
          <w:szCs w:val="22"/>
        </w:rPr>
      </w:pPr>
      <w:r w:rsidRPr="00BA147C">
        <w:rPr>
          <w:rFonts w:ascii="Arial" w:eastAsia="Arial" w:hAnsi="Arial" w:cs="Arial"/>
          <w:bCs/>
          <w:sz w:val="22"/>
          <w:szCs w:val="22"/>
        </w:rPr>
        <w:t xml:space="preserve">Y es que, según el estudio </w:t>
      </w:r>
      <w:r w:rsidRPr="00BA147C">
        <w:rPr>
          <w:rFonts w:ascii="Arial" w:eastAsia="Arial" w:hAnsi="Arial" w:cs="Arial"/>
          <w:b/>
          <w:sz w:val="22"/>
          <w:szCs w:val="22"/>
        </w:rPr>
        <w:t>Tendencias del mercado laboral en España de ManpowerGroup</w:t>
      </w:r>
      <w:r w:rsidRPr="00BA147C">
        <w:rPr>
          <w:rFonts w:ascii="Arial" w:eastAsia="Arial" w:hAnsi="Arial" w:cs="Arial"/>
          <w:bCs/>
          <w:sz w:val="22"/>
          <w:szCs w:val="22"/>
        </w:rPr>
        <w:t xml:space="preserve">, las empresas están dispuestas a ofrecer mejores condiciones económicas a los candidatos que acrediten determinadas habilidades técnicas y funcionales. </w:t>
      </w:r>
    </w:p>
    <w:p w14:paraId="3CD1DCA0" w14:textId="00B4E8AB" w:rsidR="00FB6B68" w:rsidRPr="00BA147C" w:rsidRDefault="00E20D43" w:rsidP="00FB6B68">
      <w:pPr>
        <w:spacing w:before="120" w:line="276" w:lineRule="auto"/>
        <w:jc w:val="both"/>
        <w:rPr>
          <w:rFonts w:ascii="Arial" w:eastAsia="Arial" w:hAnsi="Arial" w:cs="Arial"/>
          <w:b/>
          <w:sz w:val="22"/>
          <w:szCs w:val="22"/>
        </w:rPr>
      </w:pPr>
      <w:r w:rsidRPr="00BA147C">
        <w:rPr>
          <w:rFonts w:ascii="Arial" w:eastAsia="Arial" w:hAnsi="Arial" w:cs="Arial"/>
          <w:b/>
          <w:sz w:val="22"/>
          <w:szCs w:val="22"/>
        </w:rPr>
        <w:t>Estas son las 5 habilidades más valoradas para mejorar la empleabilidad este verano:</w:t>
      </w:r>
    </w:p>
    <w:p w14:paraId="43E24F38" w14:textId="4158532B" w:rsidR="00FB6B68" w:rsidRPr="00BA147C" w:rsidRDefault="00FB6B68" w:rsidP="00FB6B68">
      <w:pPr>
        <w:pStyle w:val="Prrafodelista"/>
        <w:numPr>
          <w:ilvl w:val="0"/>
          <w:numId w:val="13"/>
        </w:numPr>
        <w:spacing w:before="120" w:line="276" w:lineRule="auto"/>
        <w:jc w:val="both"/>
        <w:rPr>
          <w:rFonts w:ascii="Arial" w:eastAsia="Arial" w:hAnsi="Arial" w:cs="Arial"/>
          <w:bCs/>
          <w:sz w:val="22"/>
          <w:szCs w:val="22"/>
        </w:rPr>
      </w:pPr>
      <w:r w:rsidRPr="00BA147C">
        <w:rPr>
          <w:rFonts w:ascii="Arial" w:eastAsia="Arial" w:hAnsi="Arial" w:cs="Arial"/>
          <w:b/>
          <w:sz w:val="22"/>
          <w:szCs w:val="22"/>
        </w:rPr>
        <w:t>Atención al cliente y funciones de cara al público (57%).</w:t>
      </w:r>
      <w:r w:rsidRPr="00BA147C">
        <w:rPr>
          <w:rFonts w:ascii="Arial" w:eastAsia="Arial" w:hAnsi="Arial" w:cs="Arial"/>
          <w:bCs/>
          <w:sz w:val="22"/>
          <w:szCs w:val="22"/>
        </w:rPr>
        <w:t xml:space="preserve"> Desarrollar habilidades de comunicación, resolución de incidencias, empatía o trato con clientes puede resultar especialmente útil. Trabajos de verano, voluntariado o experiencias en </w:t>
      </w:r>
      <w:r w:rsidRPr="00BA147C">
        <w:rPr>
          <w:rFonts w:ascii="Arial" w:eastAsia="Arial" w:hAnsi="Arial" w:cs="Arial"/>
          <w:bCs/>
          <w:sz w:val="22"/>
          <w:szCs w:val="22"/>
        </w:rPr>
        <w:lastRenderedPageBreak/>
        <w:t>comercio y hostelería son una buena forma de adquirir esta experiencia</w:t>
      </w:r>
      <w:r w:rsidR="00E20D43" w:rsidRPr="00BA147C">
        <w:rPr>
          <w:rFonts w:ascii="Arial" w:eastAsia="Arial" w:hAnsi="Arial" w:cs="Arial"/>
          <w:bCs/>
          <w:sz w:val="22"/>
          <w:szCs w:val="22"/>
        </w:rPr>
        <w:t>, especialmente en sectores como comercio, turismo y servicios</w:t>
      </w:r>
      <w:r w:rsidRPr="00BA147C">
        <w:rPr>
          <w:rFonts w:ascii="Arial" w:eastAsia="Arial" w:hAnsi="Arial" w:cs="Arial"/>
          <w:bCs/>
          <w:sz w:val="22"/>
          <w:szCs w:val="22"/>
        </w:rPr>
        <w:t>.</w:t>
      </w:r>
    </w:p>
    <w:p w14:paraId="6D1631D1" w14:textId="53DF8876" w:rsidR="00FB6B68" w:rsidRPr="00BA147C" w:rsidRDefault="00FB6B68" w:rsidP="00FB6B68">
      <w:pPr>
        <w:pStyle w:val="Prrafodelista"/>
        <w:numPr>
          <w:ilvl w:val="0"/>
          <w:numId w:val="13"/>
        </w:numPr>
        <w:spacing w:before="120" w:line="276" w:lineRule="auto"/>
        <w:jc w:val="both"/>
        <w:rPr>
          <w:rFonts w:ascii="Arial" w:eastAsia="Arial" w:hAnsi="Arial" w:cs="Arial"/>
          <w:bCs/>
          <w:sz w:val="22"/>
          <w:szCs w:val="22"/>
        </w:rPr>
      </w:pPr>
      <w:r w:rsidRPr="00BA147C">
        <w:rPr>
          <w:rFonts w:ascii="Arial" w:eastAsia="Arial" w:hAnsi="Arial" w:cs="Arial"/>
          <w:b/>
          <w:sz w:val="22"/>
          <w:szCs w:val="22"/>
        </w:rPr>
        <w:t>Desarrollo de modelos y aplicaciones de inteligencia artificial (57%).</w:t>
      </w:r>
      <w:r w:rsidRPr="00BA147C">
        <w:rPr>
          <w:rFonts w:ascii="Arial" w:eastAsia="Arial" w:hAnsi="Arial" w:cs="Arial"/>
          <w:bCs/>
          <w:sz w:val="22"/>
          <w:szCs w:val="22"/>
        </w:rPr>
        <w:t xml:space="preserve"> El verano puede ser el momento perfecto para iniciarse en programación, </w:t>
      </w:r>
      <w:r w:rsidRPr="00BA147C">
        <w:rPr>
          <w:rFonts w:ascii="Arial" w:eastAsia="Arial" w:hAnsi="Arial" w:cs="Arial"/>
          <w:bCs/>
          <w:i/>
          <w:iCs/>
          <w:sz w:val="22"/>
          <w:szCs w:val="22"/>
        </w:rPr>
        <w:t>machine learning</w:t>
      </w:r>
      <w:r w:rsidRPr="00BA147C">
        <w:rPr>
          <w:rFonts w:ascii="Arial" w:eastAsia="Arial" w:hAnsi="Arial" w:cs="Arial"/>
          <w:bCs/>
          <w:sz w:val="22"/>
          <w:szCs w:val="22"/>
        </w:rPr>
        <w:t xml:space="preserve"> o desarrollo de aplicaciones basadas en IA mediante cursos online</w:t>
      </w:r>
      <w:r w:rsidR="00490B4C" w:rsidRPr="00BA147C">
        <w:rPr>
          <w:rFonts w:ascii="Arial" w:eastAsia="Arial" w:hAnsi="Arial" w:cs="Arial"/>
          <w:bCs/>
          <w:sz w:val="22"/>
          <w:szCs w:val="22"/>
        </w:rPr>
        <w:t>, certificaciones</w:t>
      </w:r>
      <w:r w:rsidRPr="00BA147C">
        <w:rPr>
          <w:rFonts w:ascii="Arial" w:eastAsia="Arial" w:hAnsi="Arial" w:cs="Arial"/>
          <w:bCs/>
          <w:sz w:val="22"/>
          <w:szCs w:val="22"/>
        </w:rPr>
        <w:t xml:space="preserve"> y proyectos personales.</w:t>
      </w:r>
    </w:p>
    <w:p w14:paraId="13AF48C2" w14:textId="4182E89D" w:rsidR="00FB6B68" w:rsidRPr="00BA147C" w:rsidRDefault="00FB6B68" w:rsidP="00FB6B68">
      <w:pPr>
        <w:pStyle w:val="Prrafodelista"/>
        <w:numPr>
          <w:ilvl w:val="0"/>
          <w:numId w:val="13"/>
        </w:numPr>
        <w:spacing w:before="120" w:line="276" w:lineRule="auto"/>
        <w:jc w:val="both"/>
        <w:rPr>
          <w:rFonts w:ascii="Arial" w:eastAsia="Arial" w:hAnsi="Arial" w:cs="Arial"/>
          <w:bCs/>
          <w:sz w:val="22"/>
          <w:szCs w:val="22"/>
        </w:rPr>
      </w:pPr>
      <w:r w:rsidRPr="00BA147C">
        <w:rPr>
          <w:rFonts w:ascii="Arial" w:eastAsia="Arial" w:hAnsi="Arial" w:cs="Arial"/>
          <w:b/>
          <w:sz w:val="22"/>
          <w:szCs w:val="22"/>
        </w:rPr>
        <w:t>Ventas y marketing (56%).</w:t>
      </w:r>
      <w:r w:rsidRPr="00BA147C">
        <w:rPr>
          <w:rFonts w:ascii="Arial" w:eastAsia="Arial" w:hAnsi="Arial" w:cs="Arial"/>
          <w:bCs/>
          <w:sz w:val="22"/>
          <w:szCs w:val="22"/>
        </w:rPr>
        <w:t xml:space="preserve"> Actualizar conocimientos en marketing digital, comercio electrónico, redes sociales, analítica o técnicas comerciales puede abrir nuevas oportunidades en numerosos sectores</w:t>
      </w:r>
      <w:r w:rsidR="00E20D43" w:rsidRPr="00BA147C">
        <w:rPr>
          <w:rFonts w:ascii="Arial" w:eastAsia="Arial" w:hAnsi="Arial" w:cs="Arial"/>
          <w:bCs/>
          <w:sz w:val="22"/>
          <w:szCs w:val="22"/>
        </w:rPr>
        <w:t xml:space="preserve"> en un entorno cada vez más digitalizado y orientado a</w:t>
      </w:r>
      <w:r w:rsidR="00490B4C" w:rsidRPr="00BA147C">
        <w:rPr>
          <w:rFonts w:ascii="Arial" w:eastAsia="Arial" w:hAnsi="Arial" w:cs="Arial"/>
          <w:bCs/>
          <w:sz w:val="22"/>
          <w:szCs w:val="22"/>
        </w:rPr>
        <w:t>l</w:t>
      </w:r>
      <w:r w:rsidR="00E20D43" w:rsidRPr="00BA147C">
        <w:rPr>
          <w:rFonts w:ascii="Arial" w:eastAsia="Arial" w:hAnsi="Arial" w:cs="Arial"/>
          <w:bCs/>
          <w:sz w:val="22"/>
          <w:szCs w:val="22"/>
        </w:rPr>
        <w:t xml:space="preserve"> cliente.</w:t>
      </w:r>
    </w:p>
    <w:p w14:paraId="0A72E36F" w14:textId="77777777" w:rsidR="00FB6B68" w:rsidRPr="00BA147C" w:rsidRDefault="00FB6B68" w:rsidP="00FB6B68">
      <w:pPr>
        <w:pStyle w:val="Prrafodelista"/>
        <w:numPr>
          <w:ilvl w:val="0"/>
          <w:numId w:val="13"/>
        </w:numPr>
        <w:spacing w:before="120" w:line="276" w:lineRule="auto"/>
        <w:jc w:val="both"/>
        <w:rPr>
          <w:rFonts w:ascii="Arial" w:eastAsia="Arial" w:hAnsi="Arial" w:cs="Arial"/>
          <w:bCs/>
          <w:sz w:val="22"/>
          <w:szCs w:val="22"/>
        </w:rPr>
      </w:pPr>
      <w:r w:rsidRPr="00BA147C">
        <w:rPr>
          <w:rFonts w:ascii="Arial" w:eastAsia="Arial" w:hAnsi="Arial" w:cs="Arial"/>
          <w:b/>
          <w:sz w:val="22"/>
          <w:szCs w:val="22"/>
        </w:rPr>
        <w:t>Operaciones y logística (55%).</w:t>
      </w:r>
      <w:r w:rsidRPr="00BA147C">
        <w:rPr>
          <w:rFonts w:ascii="Arial" w:eastAsia="Arial" w:hAnsi="Arial" w:cs="Arial"/>
          <w:bCs/>
          <w:sz w:val="22"/>
          <w:szCs w:val="22"/>
        </w:rPr>
        <w:t xml:space="preserve"> Familiarizarse con procesos logísticos, gestión de operaciones o herramientas de planificación resulta especialmente interesante en un contexto de creciente automatización y digitalización.</w:t>
      </w:r>
    </w:p>
    <w:p w14:paraId="10682795" w14:textId="0BAF7FCD" w:rsidR="004B6446" w:rsidRPr="00BA147C" w:rsidRDefault="00FB6B68" w:rsidP="00E20D43">
      <w:pPr>
        <w:pStyle w:val="Prrafodelista"/>
        <w:numPr>
          <w:ilvl w:val="0"/>
          <w:numId w:val="13"/>
        </w:numPr>
        <w:spacing w:before="120" w:line="276" w:lineRule="auto"/>
        <w:jc w:val="both"/>
        <w:rPr>
          <w:rFonts w:ascii="Arial" w:eastAsia="Arial" w:hAnsi="Arial" w:cs="Arial"/>
          <w:bCs/>
          <w:sz w:val="22"/>
          <w:szCs w:val="22"/>
        </w:rPr>
      </w:pPr>
      <w:r w:rsidRPr="00BA147C">
        <w:rPr>
          <w:rFonts w:ascii="Arial" w:eastAsia="Arial" w:hAnsi="Arial" w:cs="Arial"/>
          <w:b/>
          <w:sz w:val="22"/>
          <w:szCs w:val="22"/>
        </w:rPr>
        <w:t>Administración, tecnología e IA</w:t>
      </w:r>
      <w:r w:rsidRPr="00BA147C">
        <w:rPr>
          <w:rFonts w:ascii="Arial" w:eastAsia="Arial" w:hAnsi="Arial" w:cs="Arial"/>
          <w:bCs/>
          <w:sz w:val="22"/>
          <w:szCs w:val="22"/>
        </w:rPr>
        <w:t xml:space="preserve">. </w:t>
      </w:r>
      <w:r w:rsidR="00E20D43" w:rsidRPr="00BA147C">
        <w:rPr>
          <w:rFonts w:ascii="Arial" w:eastAsia="Arial" w:hAnsi="Arial" w:cs="Arial"/>
          <w:bCs/>
          <w:sz w:val="22"/>
          <w:szCs w:val="22"/>
        </w:rPr>
        <w:t xml:space="preserve">Las empresas también muestran una elevada disposición a remunerar perfiles con competencias en administración y soporte de oficina (54%), conocimientos en inteligencia artificial (52%) y tecnología y datos (49%). </w:t>
      </w:r>
      <w:r w:rsidR="00490B4C" w:rsidRPr="00BA147C">
        <w:rPr>
          <w:rFonts w:ascii="Arial" w:eastAsia="Arial" w:hAnsi="Arial" w:cs="Arial"/>
          <w:sz w:val="22"/>
          <w:szCs w:val="22"/>
        </w:rPr>
        <w:t>T</w:t>
      </w:r>
      <w:r w:rsidR="00E20D43" w:rsidRPr="00BA147C">
        <w:rPr>
          <w:rFonts w:ascii="Arial" w:eastAsia="Arial" w:hAnsi="Arial" w:cs="Arial"/>
          <w:sz w:val="22"/>
          <w:szCs w:val="22"/>
        </w:rPr>
        <w:t>ambién destacan perfiles vinculados a producción y fabricación (49%), sostenibilidad (47%) e ingeniería (46%).</w:t>
      </w:r>
    </w:p>
    <w:p w14:paraId="5382E138" w14:textId="77777777" w:rsidR="00FB6B68" w:rsidRPr="00BA147C" w:rsidRDefault="00FB6B68" w:rsidP="00FE336F">
      <w:pPr>
        <w:spacing w:before="120" w:line="276" w:lineRule="auto"/>
        <w:jc w:val="both"/>
        <w:rPr>
          <w:rFonts w:ascii="Arial" w:eastAsia="Arial" w:hAnsi="Arial" w:cs="Arial"/>
          <w:b/>
          <w:sz w:val="22"/>
          <w:szCs w:val="22"/>
        </w:rPr>
      </w:pPr>
    </w:p>
    <w:p w14:paraId="50BE32B4" w14:textId="1C73AA7B" w:rsidR="00050A82" w:rsidRPr="00BA147C" w:rsidRDefault="003666DF" w:rsidP="00FE336F">
      <w:pPr>
        <w:spacing w:before="120" w:line="276" w:lineRule="auto"/>
        <w:jc w:val="both"/>
        <w:rPr>
          <w:rFonts w:ascii="Arial" w:eastAsia="Arial" w:hAnsi="Arial" w:cs="Arial"/>
          <w:i/>
          <w:iCs/>
          <w:sz w:val="22"/>
          <w:szCs w:val="22"/>
        </w:rPr>
      </w:pPr>
      <w:r w:rsidRPr="00BA147C">
        <w:rPr>
          <w:rFonts w:ascii="Arial" w:eastAsia="Arial" w:hAnsi="Arial" w:cs="Arial"/>
          <w:i/>
          <w:iCs/>
          <w:sz w:val="22"/>
          <w:szCs w:val="22"/>
        </w:rPr>
        <w:t>“</w:t>
      </w:r>
      <w:r w:rsidR="00BA147C" w:rsidRPr="00BA147C">
        <w:rPr>
          <w:rFonts w:ascii="Arial" w:eastAsia="Arial" w:hAnsi="Arial" w:cs="Arial"/>
          <w:i/>
          <w:iCs/>
          <w:sz w:val="22"/>
          <w:szCs w:val="22"/>
        </w:rPr>
        <w:t>La Generación Z ha crecido en un mercado laboral muy cambiante y es consciente de que el aprendizaje continuo es cada vez más importante para acceder a mejores oportunidades. Las empresas no solo buscan incorporar talento, sino atraer perfiles con capacidad de adaptación y ganas de seguir desarrollándose</w:t>
      </w:r>
      <w:r w:rsidR="00490B4C" w:rsidRPr="00BA147C">
        <w:rPr>
          <w:rFonts w:ascii="Arial" w:eastAsia="Arial" w:hAnsi="Arial" w:cs="Arial"/>
          <w:i/>
          <w:iCs/>
          <w:sz w:val="22"/>
          <w:szCs w:val="22"/>
        </w:rPr>
        <w:t>”,</w:t>
      </w:r>
      <w:r w:rsidR="00490B4C" w:rsidRPr="00BA147C">
        <w:rPr>
          <w:rFonts w:ascii="Arial" w:eastAsia="Arial" w:hAnsi="Arial" w:cs="Arial"/>
          <w:bCs/>
          <w:sz w:val="22"/>
          <w:szCs w:val="22"/>
        </w:rPr>
        <w:t xml:space="preserve"> </w:t>
      </w:r>
      <w:r w:rsidR="00191D7E" w:rsidRPr="00BA147C">
        <w:rPr>
          <w:rFonts w:ascii="Arial" w:eastAsia="Arial" w:hAnsi="Arial" w:cs="Arial"/>
          <w:bCs/>
          <w:sz w:val="22"/>
          <w:szCs w:val="22"/>
        </w:rPr>
        <w:t xml:space="preserve">afirma </w:t>
      </w:r>
      <w:r w:rsidR="00191D7E" w:rsidRPr="00BA147C">
        <w:rPr>
          <w:rFonts w:ascii="Arial" w:eastAsia="Arial" w:hAnsi="Arial" w:cs="Arial"/>
          <w:b/>
          <w:sz w:val="22"/>
          <w:szCs w:val="22"/>
        </w:rPr>
        <w:t>Orestes Wensell, director general de Talent Solutions.</w:t>
      </w:r>
    </w:p>
    <w:p w14:paraId="5DBC975D" w14:textId="77777777" w:rsidR="006A2051" w:rsidRPr="003666DF" w:rsidRDefault="006A2051" w:rsidP="00DC55EB">
      <w:pPr>
        <w:jc w:val="both"/>
        <w:rPr>
          <w:rFonts w:ascii="Arial" w:hAnsi="Arial" w:cs="Arial"/>
          <w:b/>
          <w:bCs/>
          <w:sz w:val="16"/>
          <w:szCs w:val="16"/>
        </w:rPr>
      </w:pPr>
      <w:bookmarkStart w:id="6" w:name="_Hlk161068777"/>
      <w:bookmarkStart w:id="7" w:name="_Hlk90222956"/>
      <w:bookmarkStart w:id="8" w:name="_Hlk90207554"/>
      <w:bookmarkEnd w:id="2"/>
      <w:bookmarkEnd w:id="3"/>
      <w:bookmarkEnd w:id="4"/>
      <w:bookmarkEnd w:id="5"/>
    </w:p>
    <w:p w14:paraId="515740E1" w14:textId="77777777" w:rsidR="00750181" w:rsidRPr="003666DF" w:rsidRDefault="00750181" w:rsidP="00DC55EB">
      <w:pPr>
        <w:jc w:val="both"/>
        <w:rPr>
          <w:rFonts w:ascii="Arial" w:hAnsi="Arial" w:cs="Arial"/>
          <w:b/>
          <w:bCs/>
          <w:sz w:val="16"/>
          <w:szCs w:val="16"/>
        </w:rPr>
      </w:pPr>
    </w:p>
    <w:p w14:paraId="5238AAE2" w14:textId="77777777" w:rsidR="00C11876" w:rsidRPr="00BA147C" w:rsidRDefault="00C11876" w:rsidP="00C11876">
      <w:pPr>
        <w:tabs>
          <w:tab w:val="right" w:pos="8838"/>
        </w:tabs>
        <w:autoSpaceDE w:val="0"/>
        <w:autoSpaceDN w:val="0"/>
        <w:adjustRightInd w:val="0"/>
        <w:jc w:val="both"/>
        <w:rPr>
          <w:rFonts w:ascii="Arial" w:hAnsi="Arial" w:cs="Arial"/>
          <w:b/>
          <w:bCs/>
          <w:sz w:val="16"/>
          <w:szCs w:val="16"/>
        </w:rPr>
      </w:pPr>
      <w:r w:rsidRPr="00BA147C">
        <w:rPr>
          <w:rFonts w:ascii="Arial" w:hAnsi="Arial" w:cs="Arial"/>
          <w:b/>
          <w:bCs/>
          <w:sz w:val="16"/>
          <w:szCs w:val="16"/>
        </w:rPr>
        <w:t>ManpowerGroup</w:t>
      </w:r>
    </w:p>
    <w:p w14:paraId="63008374" w14:textId="77777777" w:rsidR="00C11876" w:rsidRPr="00191D7E" w:rsidRDefault="00C11876" w:rsidP="00C11876">
      <w:pPr>
        <w:tabs>
          <w:tab w:val="right" w:pos="8838"/>
        </w:tabs>
        <w:autoSpaceDE w:val="0"/>
        <w:autoSpaceDN w:val="0"/>
        <w:adjustRightInd w:val="0"/>
        <w:jc w:val="both"/>
        <w:rPr>
          <w:rFonts w:ascii="Arial" w:hAnsi="Arial" w:cs="Arial"/>
          <w:sz w:val="16"/>
          <w:szCs w:val="16"/>
        </w:rPr>
      </w:pPr>
      <w:r w:rsidRPr="00191D7E">
        <w:rPr>
          <w:rFonts w:ascii="Arial" w:hAnsi="Arial" w:cs="Arial"/>
          <w:sz w:val="16"/>
          <w:szCs w:val="16"/>
        </w:rPr>
        <w:t>ManpowerGroup es la compañía líder mundial en soluciones de talento y tecnología. Ayuda a las organizaciones a adaptarse a un mercado del empleo en constante cambio, seleccionando, evaluando, desarrollando y gestionando el talento que necesitan para lograr sus objetivos de negocio. Apoyándose en las últimas herramientas tecnológicas, crea estrategias innovadoras para cientos de miles de empresas cada año, permitiéndoles contar con los profesionales cualificados que necesitan, al mismo tiempo que ofrece un empleo digno y sostenible a millones de personas. A través de sus distintas marcas (Manpower, Experis y Talent Solutions), aporta valor a candidatos y clientes en más de 75 países, como lleva haciendo durante más de 75 años. Además, sus políticas de diversidad, inclusión e igualdad y sus buenas prácticas de negocio son reconocidas por multitud de organizaciones.</w:t>
      </w:r>
    </w:p>
    <w:p w14:paraId="25BFF3CD" w14:textId="77777777" w:rsidR="00C11876" w:rsidRPr="00191D7E" w:rsidRDefault="00C11876" w:rsidP="00C11876">
      <w:pPr>
        <w:tabs>
          <w:tab w:val="right" w:pos="8838"/>
        </w:tabs>
        <w:autoSpaceDE w:val="0"/>
        <w:autoSpaceDN w:val="0"/>
        <w:adjustRightInd w:val="0"/>
        <w:jc w:val="both"/>
        <w:rPr>
          <w:rFonts w:ascii="Arial" w:hAnsi="Arial" w:cs="Arial"/>
          <w:sz w:val="16"/>
          <w:szCs w:val="16"/>
        </w:rPr>
      </w:pPr>
      <w:r w:rsidRPr="00191D7E">
        <w:rPr>
          <w:rFonts w:ascii="Arial" w:hAnsi="Arial" w:cs="Arial"/>
          <w:sz w:val="16"/>
          <w:szCs w:val="16"/>
        </w:rPr>
        <w:t xml:space="preserve">Más información en </w:t>
      </w:r>
      <w:hyperlink r:id="rId8" w:history="1">
        <w:r w:rsidRPr="00191D7E">
          <w:rPr>
            <w:rStyle w:val="Hipervnculo"/>
            <w:rFonts w:ascii="Arial" w:hAnsi="Arial" w:cs="Arial"/>
            <w:sz w:val="16"/>
            <w:szCs w:val="16"/>
          </w:rPr>
          <w:t>www.manpowergroup.es</w:t>
        </w:r>
      </w:hyperlink>
      <w:r w:rsidRPr="00191D7E">
        <w:rPr>
          <w:rFonts w:ascii="Arial" w:hAnsi="Arial" w:cs="Arial"/>
          <w:sz w:val="16"/>
          <w:szCs w:val="16"/>
        </w:rPr>
        <w:t>.</w:t>
      </w:r>
    </w:p>
    <w:p w14:paraId="4A498259" w14:textId="1B60E822" w:rsidR="00493CFD" w:rsidRPr="00191D7E" w:rsidRDefault="00493CFD" w:rsidP="00DC55EB">
      <w:pPr>
        <w:tabs>
          <w:tab w:val="right" w:pos="8838"/>
        </w:tabs>
        <w:autoSpaceDE w:val="0"/>
        <w:autoSpaceDN w:val="0"/>
        <w:adjustRightInd w:val="0"/>
        <w:jc w:val="both"/>
        <w:rPr>
          <w:rFonts w:ascii="Arial" w:hAnsi="Arial" w:cs="Arial"/>
          <w:sz w:val="16"/>
          <w:szCs w:val="16"/>
        </w:rPr>
      </w:pPr>
    </w:p>
    <w:p w14:paraId="6FB62582" w14:textId="39C9DF2B" w:rsidR="00750181" w:rsidRPr="00191D7E" w:rsidRDefault="00750181" w:rsidP="00DC55EB">
      <w:pPr>
        <w:tabs>
          <w:tab w:val="right" w:pos="8838"/>
        </w:tabs>
        <w:autoSpaceDE w:val="0"/>
        <w:autoSpaceDN w:val="0"/>
        <w:adjustRightInd w:val="0"/>
        <w:jc w:val="both"/>
        <w:rPr>
          <w:rFonts w:ascii="Arial" w:hAnsi="Arial" w:cs="Arial"/>
          <w:sz w:val="16"/>
          <w:szCs w:val="16"/>
        </w:rPr>
      </w:pPr>
    </w:p>
    <w:p w14:paraId="108340AD" w14:textId="77777777" w:rsidR="00750181" w:rsidRPr="00191D7E" w:rsidRDefault="00750181" w:rsidP="00DC55EB">
      <w:pPr>
        <w:tabs>
          <w:tab w:val="right" w:pos="8838"/>
        </w:tabs>
        <w:autoSpaceDE w:val="0"/>
        <w:autoSpaceDN w:val="0"/>
        <w:adjustRightInd w:val="0"/>
        <w:jc w:val="both"/>
        <w:rPr>
          <w:rFonts w:ascii="Arial" w:hAnsi="Arial" w:cs="Arial"/>
          <w:sz w:val="16"/>
          <w:szCs w:val="16"/>
        </w:rPr>
      </w:pPr>
    </w:p>
    <w:bookmarkEnd w:id="6"/>
    <w:bookmarkEnd w:id="7"/>
    <w:bookmarkEnd w:id="8"/>
    <w:p w14:paraId="26B230C1" w14:textId="77777777" w:rsidR="00761D60" w:rsidRPr="00191D7E" w:rsidRDefault="00761D60" w:rsidP="00761D60">
      <w:pPr>
        <w:tabs>
          <w:tab w:val="right" w:pos="8838"/>
        </w:tabs>
        <w:autoSpaceDE w:val="0"/>
        <w:autoSpaceDN w:val="0"/>
        <w:adjustRightInd w:val="0"/>
        <w:jc w:val="both"/>
        <w:rPr>
          <w:rFonts w:ascii="Arial" w:hAnsi="Arial" w:cs="Arial"/>
          <w:b/>
          <w:bCs/>
          <w:sz w:val="16"/>
          <w:szCs w:val="16"/>
        </w:rPr>
      </w:pPr>
      <w:r w:rsidRPr="00191D7E">
        <w:rPr>
          <w:rFonts w:ascii="Arial" w:hAnsi="Arial" w:cs="Arial"/>
          <w:b/>
          <w:bCs/>
          <w:sz w:val="16"/>
          <w:szCs w:val="16"/>
        </w:rPr>
        <w:t>Para más información:</w:t>
      </w:r>
    </w:p>
    <w:tbl>
      <w:tblPr>
        <w:tblW w:w="8948" w:type="dxa"/>
        <w:tblLayout w:type="fixed"/>
        <w:tblLook w:val="04A0" w:firstRow="1" w:lastRow="0" w:firstColumn="1" w:lastColumn="0" w:noHBand="0" w:noVBand="1"/>
      </w:tblPr>
      <w:tblGrid>
        <w:gridCol w:w="3686"/>
        <w:gridCol w:w="2234"/>
        <w:gridCol w:w="3028"/>
      </w:tblGrid>
      <w:tr w:rsidR="00761D60" w:rsidRPr="00191D7E" w14:paraId="6DE41C35" w14:textId="77777777" w:rsidTr="00030508">
        <w:trPr>
          <w:trHeight w:val="1159"/>
        </w:trPr>
        <w:tc>
          <w:tcPr>
            <w:tcW w:w="3686" w:type="dxa"/>
            <w:hideMark/>
          </w:tcPr>
          <w:p w14:paraId="1D05332F" w14:textId="719F0AB6" w:rsidR="00761D60" w:rsidRPr="00191D7E" w:rsidRDefault="00761D60" w:rsidP="00721B40">
            <w:pPr>
              <w:pStyle w:val="NormalWeb"/>
              <w:spacing w:before="0" w:beforeAutospacing="0" w:after="0" w:afterAutospacing="0"/>
              <w:jc w:val="both"/>
              <w:rPr>
                <w:rStyle w:val="Hipervnculo"/>
                <w:rFonts w:ascii="Arial" w:eastAsia="MS Mincho" w:hAnsi="Arial" w:cs="Arial"/>
                <w:sz w:val="16"/>
                <w:szCs w:val="16"/>
              </w:rPr>
            </w:pPr>
            <w:bookmarkStart w:id="9" w:name="_Hlk90207537"/>
            <w:r w:rsidRPr="00191D7E">
              <w:rPr>
                <w:rFonts w:ascii="Arial" w:hAnsi="Arial" w:cs="Arial"/>
                <w:color w:val="000000"/>
                <w:sz w:val="16"/>
                <w:szCs w:val="16"/>
                <w:u w:val="single"/>
              </w:rPr>
              <w:t xml:space="preserve">Agencia de comunicación </w:t>
            </w:r>
            <w:r w:rsidR="00030508" w:rsidRPr="00191D7E">
              <w:rPr>
                <w:rFonts w:ascii="Arial" w:hAnsi="Arial" w:cs="Arial"/>
                <w:color w:val="000000"/>
                <w:sz w:val="16"/>
                <w:szCs w:val="16"/>
                <w:u w:val="single"/>
              </w:rPr>
              <w:t>Havas PR</w:t>
            </w:r>
          </w:p>
          <w:p w14:paraId="0C9FBF80" w14:textId="573D0904" w:rsidR="00761D60" w:rsidRPr="00191D7E" w:rsidRDefault="00533EC8" w:rsidP="00721B40">
            <w:pPr>
              <w:pStyle w:val="NormalWeb"/>
              <w:spacing w:before="0" w:beforeAutospacing="0" w:after="0" w:afterAutospacing="0"/>
              <w:rPr>
                <w:rFonts w:ascii="Arial" w:hAnsi="Arial" w:cs="Arial"/>
                <w:color w:val="000000"/>
                <w:sz w:val="16"/>
                <w:szCs w:val="16"/>
              </w:rPr>
            </w:pPr>
            <w:hyperlink r:id="rId9" w:history="1">
              <w:r w:rsidRPr="00191D7E">
                <w:rPr>
                  <w:rStyle w:val="Hipervnculo"/>
                  <w:rFonts w:ascii="Arial" w:hAnsi="Arial" w:cs="Arial"/>
                  <w:sz w:val="16"/>
                  <w:szCs w:val="16"/>
                </w:rPr>
                <w:t>comunicacion.manpowergroup@havas.com</w:t>
              </w:r>
            </w:hyperlink>
            <w:r w:rsidR="00030508" w:rsidRPr="00191D7E">
              <w:rPr>
                <w:rFonts w:ascii="Arial" w:hAnsi="Arial" w:cs="Arial"/>
                <w:color w:val="000000"/>
                <w:sz w:val="16"/>
                <w:szCs w:val="16"/>
              </w:rPr>
              <w:t xml:space="preserve"> </w:t>
            </w:r>
          </w:p>
          <w:p w14:paraId="0BBFE845" w14:textId="7D6AE060" w:rsidR="00761D60" w:rsidRPr="00191D7E" w:rsidRDefault="00761D60" w:rsidP="00721B40">
            <w:pPr>
              <w:jc w:val="both"/>
              <w:outlineLvl w:val="0"/>
              <w:rPr>
                <w:rFonts w:ascii="Arial" w:hAnsi="Arial" w:cs="Arial"/>
                <w:b/>
                <w:sz w:val="16"/>
                <w:szCs w:val="16"/>
                <w:lang w:val="ca-ES"/>
              </w:rPr>
            </w:pPr>
          </w:p>
        </w:tc>
        <w:tc>
          <w:tcPr>
            <w:tcW w:w="2234" w:type="dxa"/>
          </w:tcPr>
          <w:p w14:paraId="5C3E5C6E" w14:textId="77777777" w:rsidR="00761D60" w:rsidRPr="00191D7E" w:rsidRDefault="00761D60" w:rsidP="00721B40">
            <w:pPr>
              <w:jc w:val="both"/>
              <w:rPr>
                <w:rFonts w:ascii="Arial" w:hAnsi="Arial" w:cs="Arial"/>
                <w:sz w:val="16"/>
                <w:szCs w:val="16"/>
                <w:lang w:val="ca-ES"/>
              </w:rPr>
            </w:pPr>
          </w:p>
        </w:tc>
        <w:tc>
          <w:tcPr>
            <w:tcW w:w="3028" w:type="dxa"/>
          </w:tcPr>
          <w:p w14:paraId="5F6CDF18" w14:textId="77777777" w:rsidR="00761D60" w:rsidRPr="00191D7E" w:rsidRDefault="00761D60" w:rsidP="00721B40">
            <w:pPr>
              <w:jc w:val="both"/>
              <w:outlineLvl w:val="0"/>
              <w:rPr>
                <w:rFonts w:ascii="Arial" w:hAnsi="Arial" w:cs="Arial"/>
                <w:b/>
                <w:sz w:val="16"/>
                <w:szCs w:val="16"/>
              </w:rPr>
            </w:pPr>
            <w:r w:rsidRPr="00191D7E">
              <w:rPr>
                <w:rFonts w:ascii="Arial" w:hAnsi="Arial" w:cs="Arial"/>
                <w:b/>
                <w:sz w:val="16"/>
                <w:szCs w:val="16"/>
              </w:rPr>
              <w:t>ManpowerGroup</w:t>
            </w:r>
          </w:p>
          <w:p w14:paraId="6EB79493" w14:textId="77777777" w:rsidR="00761D60" w:rsidRPr="00191D7E" w:rsidRDefault="00761D60" w:rsidP="00721B40">
            <w:pPr>
              <w:jc w:val="both"/>
              <w:outlineLvl w:val="0"/>
              <w:rPr>
                <w:rFonts w:ascii="Arial" w:hAnsi="Arial" w:cs="Arial"/>
                <w:sz w:val="16"/>
                <w:szCs w:val="16"/>
              </w:rPr>
            </w:pPr>
            <w:r w:rsidRPr="00191D7E">
              <w:rPr>
                <w:rFonts w:ascii="Arial" w:hAnsi="Arial" w:cs="Arial"/>
                <w:sz w:val="16"/>
                <w:szCs w:val="16"/>
              </w:rPr>
              <w:t>Dpto. Comunicación</w:t>
            </w:r>
          </w:p>
          <w:p w14:paraId="68A38F2C" w14:textId="77777777" w:rsidR="000D00D5" w:rsidRPr="00191D7E" w:rsidRDefault="000D00D5" w:rsidP="000D00D5">
            <w:pPr>
              <w:jc w:val="both"/>
              <w:rPr>
                <w:rFonts w:ascii="Arial" w:hAnsi="Arial" w:cs="Arial"/>
                <w:sz w:val="16"/>
                <w:szCs w:val="16"/>
              </w:rPr>
            </w:pPr>
            <w:r w:rsidRPr="00191D7E">
              <w:rPr>
                <w:rFonts w:ascii="Arial" w:hAnsi="Arial" w:cs="Arial"/>
                <w:sz w:val="16"/>
                <w:szCs w:val="16"/>
              </w:rPr>
              <w:t xml:space="preserve">Gala Díaz Curiel </w:t>
            </w:r>
          </w:p>
          <w:p w14:paraId="65B87DC6" w14:textId="77777777" w:rsidR="000D00D5" w:rsidRPr="00191D7E" w:rsidRDefault="000D00D5" w:rsidP="000D00D5">
            <w:pPr>
              <w:jc w:val="both"/>
              <w:rPr>
                <w:rFonts w:ascii="Arial" w:hAnsi="Arial" w:cs="Arial"/>
                <w:sz w:val="16"/>
                <w:szCs w:val="16"/>
              </w:rPr>
            </w:pPr>
            <w:r w:rsidRPr="00191D7E">
              <w:rPr>
                <w:rFonts w:ascii="Arial" w:hAnsi="Arial" w:cs="Arial"/>
                <w:sz w:val="16"/>
                <w:szCs w:val="16"/>
              </w:rPr>
              <w:t>607 35 33 49</w:t>
            </w:r>
          </w:p>
          <w:p w14:paraId="71BE04B8" w14:textId="77777777" w:rsidR="000D00D5" w:rsidRPr="00191D7E" w:rsidRDefault="000D00D5" w:rsidP="000D00D5">
            <w:pPr>
              <w:jc w:val="both"/>
              <w:rPr>
                <w:rFonts w:ascii="Arial" w:hAnsi="Arial" w:cs="Arial"/>
                <w:sz w:val="16"/>
                <w:szCs w:val="16"/>
                <w:u w:val="single"/>
              </w:rPr>
            </w:pPr>
            <w:hyperlink r:id="rId10" w:history="1">
              <w:r w:rsidRPr="00191D7E">
                <w:rPr>
                  <w:rStyle w:val="Hipervnculo"/>
                  <w:rFonts w:ascii="Arial" w:hAnsi="Arial" w:cs="Arial"/>
                  <w:sz w:val="16"/>
                  <w:szCs w:val="16"/>
                </w:rPr>
                <w:t>gala.diaz@manpowergroup.es</w:t>
              </w:r>
            </w:hyperlink>
          </w:p>
          <w:p w14:paraId="2BFA7ACC" w14:textId="77777777" w:rsidR="000D00D5" w:rsidRPr="00191D7E" w:rsidRDefault="000D00D5" w:rsidP="00721B40">
            <w:pPr>
              <w:jc w:val="both"/>
              <w:rPr>
                <w:rFonts w:ascii="Arial" w:hAnsi="Arial" w:cs="Arial"/>
                <w:sz w:val="16"/>
                <w:szCs w:val="16"/>
              </w:rPr>
            </w:pPr>
          </w:p>
          <w:p w14:paraId="13CBCB15" w14:textId="04362372" w:rsidR="00761D60" w:rsidRPr="00191D7E" w:rsidRDefault="00761D60" w:rsidP="00721B40">
            <w:pPr>
              <w:jc w:val="both"/>
              <w:rPr>
                <w:rFonts w:ascii="Arial" w:hAnsi="Arial" w:cs="Arial"/>
                <w:sz w:val="16"/>
                <w:szCs w:val="16"/>
              </w:rPr>
            </w:pPr>
            <w:r w:rsidRPr="00191D7E">
              <w:rPr>
                <w:rFonts w:ascii="Arial" w:hAnsi="Arial" w:cs="Arial"/>
                <w:sz w:val="16"/>
                <w:szCs w:val="16"/>
              </w:rPr>
              <w:t>Juan Gómez Rodríguez</w:t>
            </w:r>
          </w:p>
          <w:p w14:paraId="0C3AABE4" w14:textId="77777777" w:rsidR="00761D60" w:rsidRPr="00191D7E" w:rsidRDefault="00761D60" w:rsidP="00721B40">
            <w:pPr>
              <w:jc w:val="both"/>
              <w:rPr>
                <w:rFonts w:ascii="Arial" w:hAnsi="Arial" w:cs="Arial"/>
                <w:sz w:val="16"/>
                <w:szCs w:val="16"/>
                <w:lang w:val="de-DE"/>
              </w:rPr>
            </w:pPr>
            <w:r w:rsidRPr="00191D7E">
              <w:rPr>
                <w:rFonts w:ascii="Arial" w:hAnsi="Arial" w:cs="Arial"/>
                <w:sz w:val="16"/>
                <w:szCs w:val="16"/>
                <w:lang w:val="de-DE"/>
              </w:rPr>
              <w:t>Tel. 687 51 96 90</w:t>
            </w:r>
          </w:p>
          <w:p w14:paraId="41E0F357" w14:textId="77777777" w:rsidR="00761D60" w:rsidRPr="00191D7E" w:rsidRDefault="00761D60" w:rsidP="00721B40">
            <w:pPr>
              <w:jc w:val="both"/>
              <w:rPr>
                <w:rFonts w:ascii="Arial" w:hAnsi="Arial" w:cs="Arial"/>
                <w:sz w:val="16"/>
                <w:szCs w:val="16"/>
                <w:lang w:val="de-DE"/>
              </w:rPr>
            </w:pPr>
            <w:hyperlink r:id="rId11" w:history="1">
              <w:r w:rsidRPr="00191D7E">
                <w:rPr>
                  <w:rStyle w:val="Hipervnculo"/>
                  <w:rFonts w:ascii="Arial" w:hAnsi="Arial" w:cs="Arial"/>
                  <w:sz w:val="16"/>
                  <w:szCs w:val="16"/>
                  <w:lang w:val="de-DE"/>
                </w:rPr>
                <w:t>juan.gomez@manpowergroup.es</w:t>
              </w:r>
            </w:hyperlink>
          </w:p>
        </w:tc>
      </w:tr>
      <w:bookmarkEnd w:id="9"/>
    </w:tbl>
    <w:p w14:paraId="0F55B214" w14:textId="77777777" w:rsidR="008E54AD" w:rsidRPr="00191D7E" w:rsidRDefault="008E54AD" w:rsidP="00090345">
      <w:pPr>
        <w:tabs>
          <w:tab w:val="right" w:pos="8838"/>
        </w:tabs>
        <w:autoSpaceDE w:val="0"/>
        <w:autoSpaceDN w:val="0"/>
        <w:adjustRightInd w:val="0"/>
        <w:jc w:val="both"/>
        <w:rPr>
          <w:rFonts w:ascii="Arial" w:hAnsi="Arial" w:cs="Arial"/>
          <w:b/>
          <w:bCs/>
          <w:sz w:val="16"/>
          <w:szCs w:val="16"/>
          <w:lang w:val="de-DE"/>
        </w:rPr>
      </w:pPr>
    </w:p>
    <w:sectPr w:rsidR="008E54AD" w:rsidRPr="00191D7E" w:rsidSect="006A2051">
      <w:headerReference w:type="default" r:id="rId12"/>
      <w:footerReference w:type="even" r:id="rId13"/>
      <w:footerReference w:type="default" r:id="rId14"/>
      <w:pgSz w:w="11907" w:h="16840" w:code="9"/>
      <w:pgMar w:top="1985" w:right="1418" w:bottom="1701" w:left="1418"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1E6E4" w14:textId="77777777" w:rsidR="00850730" w:rsidRDefault="00850730">
      <w:r>
        <w:separator/>
      </w:r>
    </w:p>
  </w:endnote>
  <w:endnote w:type="continuationSeparator" w:id="0">
    <w:p w14:paraId="298041CD" w14:textId="77777777" w:rsidR="00850730" w:rsidRDefault="0085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2012" w14:textId="0A177C38" w:rsidR="00FB1381" w:rsidRDefault="00346E05" w:rsidP="00F01B9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15B32">
      <w:rPr>
        <w:rStyle w:val="Nmerodepgina"/>
        <w:noProof/>
      </w:rPr>
      <w:t>2</w:t>
    </w:r>
    <w:r>
      <w:rPr>
        <w:rStyle w:val="Nmerodepgina"/>
      </w:rPr>
      <w:fldChar w:fldCharType="end"/>
    </w:r>
  </w:p>
  <w:p w14:paraId="15552DA8" w14:textId="77777777" w:rsidR="00FB1381" w:rsidRDefault="00FB1381" w:rsidP="003E26F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DA3F9" w14:textId="77777777" w:rsidR="006A2051" w:rsidRDefault="006A2051" w:rsidP="006A2051">
    <w:pPr>
      <w:pStyle w:val="Piedepgina"/>
      <w:ind w:right="360"/>
    </w:pPr>
  </w:p>
  <w:p w14:paraId="23873518" w14:textId="1FDA2006" w:rsidR="00FB1381" w:rsidRDefault="006A2051" w:rsidP="006A2051">
    <w:pPr>
      <w:pStyle w:val="Piedepgina"/>
      <w:jc w:val="center"/>
    </w:pPr>
    <w:bookmarkStart w:id="14" w:name="_Hlk198035490"/>
    <w:bookmarkStart w:id="15" w:name="_Hlk198035491"/>
    <w:bookmarkStart w:id="16" w:name="_Hlk216197226"/>
    <w:bookmarkStart w:id="17" w:name="_Hlk216197227"/>
    <w:bookmarkStart w:id="18" w:name="_Hlk216197230"/>
    <w:bookmarkStart w:id="19" w:name="_Hlk216197231"/>
    <w:r>
      <w:rPr>
        <w:noProof/>
      </w:rPr>
      <w:drawing>
        <wp:inline distT="0" distB="0" distL="0" distR="0" wp14:anchorId="34E708A4" wp14:editId="1E433E57">
          <wp:extent cx="4493260" cy="734455"/>
          <wp:effectExtent l="0" t="0" r="2540" b="0"/>
          <wp:docPr id="2040554999"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554999" name="Imagen 1" descr="Interfaz de usuario gráfica, Aplicación&#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4186" cy="736241"/>
                  </a:xfrm>
                  <a:prstGeom prst="rect">
                    <a:avLst/>
                  </a:prstGeom>
                  <a:noFill/>
                </pic:spPr>
              </pic:pic>
            </a:graphicData>
          </a:graphic>
        </wp:inline>
      </w:drawing>
    </w:r>
    <w:bookmarkEnd w:id="14"/>
    <w:bookmarkEnd w:id="15"/>
    <w:bookmarkEnd w:id="16"/>
    <w:bookmarkEnd w:id="17"/>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82296" w14:textId="77777777" w:rsidR="00850730" w:rsidRDefault="00850730">
      <w:r>
        <w:separator/>
      </w:r>
    </w:p>
  </w:footnote>
  <w:footnote w:type="continuationSeparator" w:id="0">
    <w:p w14:paraId="0E63F451" w14:textId="77777777" w:rsidR="00850730" w:rsidRDefault="00850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68A9" w14:textId="12BA7019" w:rsidR="006A2051" w:rsidRDefault="006A2051" w:rsidP="00F34829">
    <w:pPr>
      <w:pStyle w:val="Encabezado"/>
      <w:rPr>
        <w:rFonts w:ascii="Verdana" w:hAnsi="Verdana"/>
        <w:noProof/>
        <w:color w:val="616161"/>
        <w:sz w:val="14"/>
        <w:szCs w:val="14"/>
      </w:rPr>
    </w:pPr>
    <w:bookmarkStart w:id="10" w:name="_Hlk216197163"/>
    <w:bookmarkStart w:id="11" w:name="_Hlk216197164"/>
    <w:bookmarkStart w:id="12" w:name="_Hlk216197174"/>
    <w:bookmarkStart w:id="13" w:name="_Hlk216197175"/>
    <w:r>
      <w:rPr>
        <w:noProof/>
      </w:rPr>
      <w:drawing>
        <wp:anchor distT="0" distB="0" distL="114300" distR="114300" simplePos="0" relativeHeight="251659264" behindDoc="0" locked="0" layoutInCell="1" allowOverlap="1" wp14:anchorId="311DCD64" wp14:editId="32674B57">
          <wp:simplePos x="0" y="0"/>
          <wp:positionH relativeFrom="margin">
            <wp:align>right</wp:align>
          </wp:positionH>
          <wp:positionV relativeFrom="paragraph">
            <wp:posOffset>3810</wp:posOffset>
          </wp:positionV>
          <wp:extent cx="1234440" cy="666750"/>
          <wp:effectExtent l="0" t="0" r="3810" b="0"/>
          <wp:wrapSquare wrapText="bothSides"/>
          <wp:docPr id="3" name="Imagen 3" descr="inc_standard_stack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c_standard_stacked_rgb"/>
                  <pic:cNvPicPr>
                    <a:picLocks noChangeAspect="1" noChangeArrowheads="1"/>
                  </pic:cNvPicPr>
                </pic:nvPicPr>
                <pic:blipFill>
                  <a:blip r:embed="rId1"/>
                  <a:srcRect/>
                  <a:stretch>
                    <a:fillRect/>
                  </a:stretch>
                </pic:blipFill>
                <pic:spPr bwMode="auto">
                  <a:xfrm>
                    <a:off x="0" y="0"/>
                    <a:ext cx="1234440" cy="666750"/>
                  </a:xfrm>
                  <a:prstGeom prst="rect">
                    <a:avLst/>
                  </a:prstGeom>
                  <a:noFill/>
                </pic:spPr>
              </pic:pic>
            </a:graphicData>
          </a:graphic>
        </wp:anchor>
      </w:drawing>
    </w:r>
    <w:r w:rsidR="009C6E19" w:rsidRPr="009C6E19">
      <w:rPr>
        <w:rFonts w:ascii="Verdana" w:hAnsi="Verdana"/>
        <w:noProof/>
        <w:color w:val="616161"/>
        <w:sz w:val="14"/>
        <w:szCs w:val="14"/>
      </w:rPr>
      <w:drawing>
        <wp:inline distT="0" distB="0" distL="0" distR="0" wp14:anchorId="111AF847" wp14:editId="46A165F5">
          <wp:extent cx="1276350" cy="645024"/>
          <wp:effectExtent l="0" t="0" r="0" b="0"/>
          <wp:docPr id="9" name="Imagen 8" descr="Imagen que contiene interior, computer, computadora, tabla&#10;&#10;El contenido generado por IA puede ser incorrecto.">
            <a:extLst xmlns:a="http://schemas.openxmlformats.org/drawingml/2006/main">
              <a:ext uri="{FF2B5EF4-FFF2-40B4-BE49-F238E27FC236}">
                <a16:creationId xmlns:a16="http://schemas.microsoft.com/office/drawing/2014/main" id="{C519F803-7F59-48E3-ADDB-CB9C21B32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Imagen que contiene interior, computer, computadora, tabla&#10;&#10;El contenido generado por IA puede ser incorrecto.">
                    <a:extLst>
                      <a:ext uri="{FF2B5EF4-FFF2-40B4-BE49-F238E27FC236}">
                        <a16:creationId xmlns:a16="http://schemas.microsoft.com/office/drawing/2014/main" id="{C519F803-7F59-48E3-ADDB-CB9C21B32890}"/>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1284794" cy="649291"/>
                  </a:xfrm>
                  <a:prstGeom prst="rect">
                    <a:avLst/>
                  </a:prstGeom>
                </pic:spPr>
              </pic:pic>
            </a:graphicData>
          </a:graphic>
        </wp:inline>
      </w:drawing>
    </w:r>
  </w:p>
  <w:p w14:paraId="609D24D9" w14:textId="77777777" w:rsidR="006A2051" w:rsidRDefault="006A2051" w:rsidP="00F34829">
    <w:pPr>
      <w:pStyle w:val="Encabezado"/>
      <w:rPr>
        <w:rFonts w:ascii="Verdana" w:hAnsi="Verdana"/>
        <w:noProof/>
        <w:color w:val="616161"/>
        <w:sz w:val="14"/>
        <w:szCs w:val="14"/>
      </w:rPr>
    </w:pPr>
  </w:p>
  <w:p w14:paraId="477BC6CD" w14:textId="77777777" w:rsidR="006A2051" w:rsidRDefault="006A2051" w:rsidP="00F34829">
    <w:pPr>
      <w:pStyle w:val="Encabezado"/>
      <w:rPr>
        <w:rFonts w:ascii="Verdana" w:hAnsi="Verdana"/>
        <w:noProof/>
        <w:color w:val="616161"/>
        <w:sz w:val="14"/>
        <w:szCs w:val="14"/>
      </w:rPr>
    </w:pPr>
  </w:p>
  <w:bookmarkEnd w:id="10"/>
  <w:bookmarkEnd w:id="11"/>
  <w:bookmarkEnd w:id="12"/>
  <w:bookmarkEnd w:id="13"/>
  <w:p w14:paraId="054F2965" w14:textId="1823066E" w:rsidR="00FB1381" w:rsidRDefault="00FB1381" w:rsidP="00F34829">
    <w:pPr>
      <w:pStyle w:val="Encabezado"/>
      <w:rPr>
        <w:rFonts w:ascii="Verdana" w:hAnsi="Verdana"/>
        <w:noProof/>
        <w:color w:val="616161"/>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139DA"/>
    <w:multiLevelType w:val="multilevel"/>
    <w:tmpl w:val="1B66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E1CB6"/>
    <w:multiLevelType w:val="hybridMultilevel"/>
    <w:tmpl w:val="B380D37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3D967AF"/>
    <w:multiLevelType w:val="hybridMultilevel"/>
    <w:tmpl w:val="0764FA5E"/>
    <w:lvl w:ilvl="0" w:tplc="160E84D8">
      <w:start w:val="6"/>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A673344"/>
    <w:multiLevelType w:val="hybridMultilevel"/>
    <w:tmpl w:val="D04EB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AB04F2"/>
    <w:multiLevelType w:val="hybridMultilevel"/>
    <w:tmpl w:val="A7E6B852"/>
    <w:lvl w:ilvl="0" w:tplc="9F4CA1EE">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3316A21"/>
    <w:multiLevelType w:val="multilevel"/>
    <w:tmpl w:val="72C8C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035D55"/>
    <w:multiLevelType w:val="hybridMultilevel"/>
    <w:tmpl w:val="7A80E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0B16124"/>
    <w:multiLevelType w:val="hybridMultilevel"/>
    <w:tmpl w:val="EBE2B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B325BE6"/>
    <w:multiLevelType w:val="hybridMultilevel"/>
    <w:tmpl w:val="FFFFFFFF"/>
    <w:lvl w:ilvl="0" w:tplc="942CD6F0">
      <w:start w:val="1"/>
      <w:numFmt w:val="bullet"/>
      <w:lvlText w:val=""/>
      <w:lvlJc w:val="left"/>
      <w:pPr>
        <w:ind w:left="1080" w:hanging="360"/>
      </w:pPr>
      <w:rPr>
        <w:rFonts w:ascii="Symbol" w:hAnsi="Symbol" w:hint="default"/>
      </w:rPr>
    </w:lvl>
    <w:lvl w:ilvl="1" w:tplc="342247BC">
      <w:start w:val="1"/>
      <w:numFmt w:val="bullet"/>
      <w:lvlText w:val="o"/>
      <w:lvlJc w:val="left"/>
      <w:pPr>
        <w:ind w:left="1800" w:hanging="360"/>
      </w:pPr>
      <w:rPr>
        <w:rFonts w:ascii="Courier New" w:hAnsi="Courier New" w:hint="default"/>
      </w:rPr>
    </w:lvl>
    <w:lvl w:ilvl="2" w:tplc="80328BA4">
      <w:start w:val="1"/>
      <w:numFmt w:val="bullet"/>
      <w:lvlText w:val=""/>
      <w:lvlJc w:val="left"/>
      <w:pPr>
        <w:ind w:left="2520" w:hanging="360"/>
      </w:pPr>
      <w:rPr>
        <w:rFonts w:ascii="Wingdings" w:hAnsi="Wingdings" w:hint="default"/>
      </w:rPr>
    </w:lvl>
    <w:lvl w:ilvl="3" w:tplc="A2BC7A2E">
      <w:start w:val="1"/>
      <w:numFmt w:val="bullet"/>
      <w:lvlText w:val=""/>
      <w:lvlJc w:val="left"/>
      <w:pPr>
        <w:ind w:left="3240" w:hanging="360"/>
      </w:pPr>
      <w:rPr>
        <w:rFonts w:ascii="Symbol" w:hAnsi="Symbol" w:hint="default"/>
      </w:rPr>
    </w:lvl>
    <w:lvl w:ilvl="4" w:tplc="BD5CFF32">
      <w:start w:val="1"/>
      <w:numFmt w:val="bullet"/>
      <w:lvlText w:val="o"/>
      <w:lvlJc w:val="left"/>
      <w:pPr>
        <w:ind w:left="3960" w:hanging="360"/>
      </w:pPr>
      <w:rPr>
        <w:rFonts w:ascii="Courier New" w:hAnsi="Courier New" w:hint="default"/>
      </w:rPr>
    </w:lvl>
    <w:lvl w:ilvl="5" w:tplc="DF8815AA">
      <w:start w:val="1"/>
      <w:numFmt w:val="bullet"/>
      <w:lvlText w:val=""/>
      <w:lvlJc w:val="left"/>
      <w:pPr>
        <w:ind w:left="4680" w:hanging="360"/>
      </w:pPr>
      <w:rPr>
        <w:rFonts w:ascii="Wingdings" w:hAnsi="Wingdings" w:hint="default"/>
      </w:rPr>
    </w:lvl>
    <w:lvl w:ilvl="6" w:tplc="9670EC9C">
      <w:start w:val="1"/>
      <w:numFmt w:val="bullet"/>
      <w:lvlText w:val=""/>
      <w:lvlJc w:val="left"/>
      <w:pPr>
        <w:ind w:left="5400" w:hanging="360"/>
      </w:pPr>
      <w:rPr>
        <w:rFonts w:ascii="Symbol" w:hAnsi="Symbol" w:hint="default"/>
      </w:rPr>
    </w:lvl>
    <w:lvl w:ilvl="7" w:tplc="E33AC33A">
      <w:start w:val="1"/>
      <w:numFmt w:val="bullet"/>
      <w:lvlText w:val="o"/>
      <w:lvlJc w:val="left"/>
      <w:pPr>
        <w:ind w:left="6120" w:hanging="360"/>
      </w:pPr>
      <w:rPr>
        <w:rFonts w:ascii="Courier New" w:hAnsi="Courier New" w:hint="default"/>
      </w:rPr>
    </w:lvl>
    <w:lvl w:ilvl="8" w:tplc="0602FD5C">
      <w:start w:val="1"/>
      <w:numFmt w:val="bullet"/>
      <w:lvlText w:val=""/>
      <w:lvlJc w:val="left"/>
      <w:pPr>
        <w:ind w:left="6840" w:hanging="360"/>
      </w:pPr>
      <w:rPr>
        <w:rFonts w:ascii="Wingdings" w:hAnsi="Wingdings" w:hint="default"/>
      </w:rPr>
    </w:lvl>
  </w:abstractNum>
  <w:abstractNum w:abstractNumId="9" w15:restartNumberingAfterBreak="0">
    <w:nsid w:val="5D8F0B1D"/>
    <w:multiLevelType w:val="multilevel"/>
    <w:tmpl w:val="32E4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B62753"/>
    <w:multiLevelType w:val="hybridMultilevel"/>
    <w:tmpl w:val="CD14F3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6C97E4C"/>
    <w:multiLevelType w:val="hybridMultilevel"/>
    <w:tmpl w:val="EDE8966A"/>
    <w:lvl w:ilvl="0" w:tplc="F4A4D594">
      <w:start w:val="1"/>
      <w:numFmt w:val="bullet"/>
      <w:lvlText w:val="•"/>
      <w:lvlJc w:val="left"/>
      <w:pPr>
        <w:tabs>
          <w:tab w:val="num" w:pos="720"/>
        </w:tabs>
        <w:ind w:left="720" w:hanging="360"/>
      </w:pPr>
      <w:rPr>
        <w:rFonts w:ascii="Arial" w:hAnsi="Arial" w:hint="default"/>
      </w:rPr>
    </w:lvl>
    <w:lvl w:ilvl="1" w:tplc="0D70D224" w:tentative="1">
      <w:start w:val="1"/>
      <w:numFmt w:val="bullet"/>
      <w:lvlText w:val="•"/>
      <w:lvlJc w:val="left"/>
      <w:pPr>
        <w:tabs>
          <w:tab w:val="num" w:pos="1440"/>
        </w:tabs>
        <w:ind w:left="1440" w:hanging="360"/>
      </w:pPr>
      <w:rPr>
        <w:rFonts w:ascii="Arial" w:hAnsi="Arial" w:hint="default"/>
      </w:rPr>
    </w:lvl>
    <w:lvl w:ilvl="2" w:tplc="6B6A35D2" w:tentative="1">
      <w:start w:val="1"/>
      <w:numFmt w:val="bullet"/>
      <w:lvlText w:val="•"/>
      <w:lvlJc w:val="left"/>
      <w:pPr>
        <w:tabs>
          <w:tab w:val="num" w:pos="2160"/>
        </w:tabs>
        <w:ind w:left="2160" w:hanging="360"/>
      </w:pPr>
      <w:rPr>
        <w:rFonts w:ascii="Arial" w:hAnsi="Arial" w:hint="default"/>
      </w:rPr>
    </w:lvl>
    <w:lvl w:ilvl="3" w:tplc="2BC0E038" w:tentative="1">
      <w:start w:val="1"/>
      <w:numFmt w:val="bullet"/>
      <w:lvlText w:val="•"/>
      <w:lvlJc w:val="left"/>
      <w:pPr>
        <w:tabs>
          <w:tab w:val="num" w:pos="2880"/>
        </w:tabs>
        <w:ind w:left="2880" w:hanging="360"/>
      </w:pPr>
      <w:rPr>
        <w:rFonts w:ascii="Arial" w:hAnsi="Arial" w:hint="default"/>
      </w:rPr>
    </w:lvl>
    <w:lvl w:ilvl="4" w:tplc="64E4E368" w:tentative="1">
      <w:start w:val="1"/>
      <w:numFmt w:val="bullet"/>
      <w:lvlText w:val="•"/>
      <w:lvlJc w:val="left"/>
      <w:pPr>
        <w:tabs>
          <w:tab w:val="num" w:pos="3600"/>
        </w:tabs>
        <w:ind w:left="3600" w:hanging="360"/>
      </w:pPr>
      <w:rPr>
        <w:rFonts w:ascii="Arial" w:hAnsi="Arial" w:hint="default"/>
      </w:rPr>
    </w:lvl>
    <w:lvl w:ilvl="5" w:tplc="901CFF92" w:tentative="1">
      <w:start w:val="1"/>
      <w:numFmt w:val="bullet"/>
      <w:lvlText w:val="•"/>
      <w:lvlJc w:val="left"/>
      <w:pPr>
        <w:tabs>
          <w:tab w:val="num" w:pos="4320"/>
        </w:tabs>
        <w:ind w:left="4320" w:hanging="360"/>
      </w:pPr>
      <w:rPr>
        <w:rFonts w:ascii="Arial" w:hAnsi="Arial" w:hint="default"/>
      </w:rPr>
    </w:lvl>
    <w:lvl w:ilvl="6" w:tplc="13F62D06" w:tentative="1">
      <w:start w:val="1"/>
      <w:numFmt w:val="bullet"/>
      <w:lvlText w:val="•"/>
      <w:lvlJc w:val="left"/>
      <w:pPr>
        <w:tabs>
          <w:tab w:val="num" w:pos="5040"/>
        </w:tabs>
        <w:ind w:left="5040" w:hanging="360"/>
      </w:pPr>
      <w:rPr>
        <w:rFonts w:ascii="Arial" w:hAnsi="Arial" w:hint="default"/>
      </w:rPr>
    </w:lvl>
    <w:lvl w:ilvl="7" w:tplc="B52E3C72" w:tentative="1">
      <w:start w:val="1"/>
      <w:numFmt w:val="bullet"/>
      <w:lvlText w:val="•"/>
      <w:lvlJc w:val="left"/>
      <w:pPr>
        <w:tabs>
          <w:tab w:val="num" w:pos="5760"/>
        </w:tabs>
        <w:ind w:left="5760" w:hanging="360"/>
      </w:pPr>
      <w:rPr>
        <w:rFonts w:ascii="Arial" w:hAnsi="Arial" w:hint="default"/>
      </w:rPr>
    </w:lvl>
    <w:lvl w:ilvl="8" w:tplc="6F9C139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B373D7B"/>
    <w:multiLevelType w:val="hybridMultilevel"/>
    <w:tmpl w:val="0136C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8806777">
    <w:abstractNumId w:val="2"/>
  </w:num>
  <w:num w:numId="2" w16cid:durableId="1342783302">
    <w:abstractNumId w:val="8"/>
  </w:num>
  <w:num w:numId="3" w16cid:durableId="305208792">
    <w:abstractNumId w:val="7"/>
  </w:num>
  <w:num w:numId="4" w16cid:durableId="126244196">
    <w:abstractNumId w:val="3"/>
  </w:num>
  <w:num w:numId="5" w16cid:durableId="1245341768">
    <w:abstractNumId w:val="12"/>
  </w:num>
  <w:num w:numId="6" w16cid:durableId="597829097">
    <w:abstractNumId w:val="11"/>
  </w:num>
  <w:num w:numId="7" w16cid:durableId="2127692794">
    <w:abstractNumId w:val="0"/>
  </w:num>
  <w:num w:numId="8" w16cid:durableId="2060670331">
    <w:abstractNumId w:val="1"/>
  </w:num>
  <w:num w:numId="9" w16cid:durableId="1531917179">
    <w:abstractNumId w:val="9"/>
  </w:num>
  <w:num w:numId="10" w16cid:durableId="354423661">
    <w:abstractNumId w:val="5"/>
  </w:num>
  <w:num w:numId="11" w16cid:durableId="375206699">
    <w:abstractNumId w:val="6"/>
  </w:num>
  <w:num w:numId="12" w16cid:durableId="1178353176">
    <w:abstractNumId w:val="10"/>
  </w:num>
  <w:num w:numId="13" w16cid:durableId="1815757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76"/>
    <w:rsid w:val="00006233"/>
    <w:rsid w:val="000068C6"/>
    <w:rsid w:val="000074CA"/>
    <w:rsid w:val="000101F6"/>
    <w:rsid w:val="000122ED"/>
    <w:rsid w:val="0001254E"/>
    <w:rsid w:val="000166E0"/>
    <w:rsid w:val="00017815"/>
    <w:rsid w:val="000207C8"/>
    <w:rsid w:val="000258CF"/>
    <w:rsid w:val="00027080"/>
    <w:rsid w:val="00030253"/>
    <w:rsid w:val="00030508"/>
    <w:rsid w:val="000310B8"/>
    <w:rsid w:val="00032572"/>
    <w:rsid w:val="0003516C"/>
    <w:rsid w:val="0004003B"/>
    <w:rsid w:val="00042488"/>
    <w:rsid w:val="00043926"/>
    <w:rsid w:val="00047806"/>
    <w:rsid w:val="000507C4"/>
    <w:rsid w:val="00050A82"/>
    <w:rsid w:val="00063579"/>
    <w:rsid w:val="00064008"/>
    <w:rsid w:val="00066C14"/>
    <w:rsid w:val="00067DB8"/>
    <w:rsid w:val="000752A6"/>
    <w:rsid w:val="0008054F"/>
    <w:rsid w:val="000869A2"/>
    <w:rsid w:val="00090345"/>
    <w:rsid w:val="000915ED"/>
    <w:rsid w:val="00092740"/>
    <w:rsid w:val="00092CF0"/>
    <w:rsid w:val="00096272"/>
    <w:rsid w:val="00097055"/>
    <w:rsid w:val="00097708"/>
    <w:rsid w:val="000A0849"/>
    <w:rsid w:val="000A1973"/>
    <w:rsid w:val="000A1EBF"/>
    <w:rsid w:val="000A1F63"/>
    <w:rsid w:val="000A3669"/>
    <w:rsid w:val="000A5406"/>
    <w:rsid w:val="000A7606"/>
    <w:rsid w:val="000A7DFE"/>
    <w:rsid w:val="000B23A7"/>
    <w:rsid w:val="000C12D2"/>
    <w:rsid w:val="000C1A53"/>
    <w:rsid w:val="000C1F4F"/>
    <w:rsid w:val="000C326C"/>
    <w:rsid w:val="000C41F9"/>
    <w:rsid w:val="000D00D5"/>
    <w:rsid w:val="000D2B5A"/>
    <w:rsid w:val="000D573A"/>
    <w:rsid w:val="000D6AB6"/>
    <w:rsid w:val="000E191A"/>
    <w:rsid w:val="000E5074"/>
    <w:rsid w:val="000F11D7"/>
    <w:rsid w:val="000F269C"/>
    <w:rsid w:val="000F428E"/>
    <w:rsid w:val="000F4634"/>
    <w:rsid w:val="00103F84"/>
    <w:rsid w:val="00107002"/>
    <w:rsid w:val="0011607A"/>
    <w:rsid w:val="0012170F"/>
    <w:rsid w:val="00124DEA"/>
    <w:rsid w:val="00126F36"/>
    <w:rsid w:val="00131287"/>
    <w:rsid w:val="001319E5"/>
    <w:rsid w:val="001324E2"/>
    <w:rsid w:val="00132EA5"/>
    <w:rsid w:val="001411DF"/>
    <w:rsid w:val="00143E43"/>
    <w:rsid w:val="00143F63"/>
    <w:rsid w:val="001442A6"/>
    <w:rsid w:val="001463C1"/>
    <w:rsid w:val="00147F82"/>
    <w:rsid w:val="00151F63"/>
    <w:rsid w:val="00153505"/>
    <w:rsid w:val="00154F3A"/>
    <w:rsid w:val="0015531B"/>
    <w:rsid w:val="00156E14"/>
    <w:rsid w:val="00166FA8"/>
    <w:rsid w:val="00171AAA"/>
    <w:rsid w:val="001740C7"/>
    <w:rsid w:val="00175C72"/>
    <w:rsid w:val="00175E3F"/>
    <w:rsid w:val="0017705F"/>
    <w:rsid w:val="001773CC"/>
    <w:rsid w:val="00177A71"/>
    <w:rsid w:val="00177CB8"/>
    <w:rsid w:val="00181155"/>
    <w:rsid w:val="00187625"/>
    <w:rsid w:val="00190E3D"/>
    <w:rsid w:val="00191D7E"/>
    <w:rsid w:val="0019492D"/>
    <w:rsid w:val="00195CAB"/>
    <w:rsid w:val="001A0832"/>
    <w:rsid w:val="001A2A76"/>
    <w:rsid w:val="001A332D"/>
    <w:rsid w:val="001A60DD"/>
    <w:rsid w:val="001A645B"/>
    <w:rsid w:val="001A645F"/>
    <w:rsid w:val="001B39AD"/>
    <w:rsid w:val="001C10B4"/>
    <w:rsid w:val="001C702D"/>
    <w:rsid w:val="001D5BD3"/>
    <w:rsid w:val="001E24E8"/>
    <w:rsid w:val="001E5440"/>
    <w:rsid w:val="001E6322"/>
    <w:rsid w:val="001E7292"/>
    <w:rsid w:val="001F0731"/>
    <w:rsid w:val="001F2672"/>
    <w:rsid w:val="001F3A45"/>
    <w:rsid w:val="001F3E41"/>
    <w:rsid w:val="001F5777"/>
    <w:rsid w:val="001F7ADD"/>
    <w:rsid w:val="00204B99"/>
    <w:rsid w:val="00204E64"/>
    <w:rsid w:val="002059D2"/>
    <w:rsid w:val="00205D68"/>
    <w:rsid w:val="0021069A"/>
    <w:rsid w:val="00212129"/>
    <w:rsid w:val="002246BA"/>
    <w:rsid w:val="00224DE1"/>
    <w:rsid w:val="00231877"/>
    <w:rsid w:val="002331A8"/>
    <w:rsid w:val="00235658"/>
    <w:rsid w:val="0024317A"/>
    <w:rsid w:val="00252A0D"/>
    <w:rsid w:val="00261409"/>
    <w:rsid w:val="00264432"/>
    <w:rsid w:val="00264632"/>
    <w:rsid w:val="00271614"/>
    <w:rsid w:val="00274A5D"/>
    <w:rsid w:val="0027680B"/>
    <w:rsid w:val="00281944"/>
    <w:rsid w:val="00294475"/>
    <w:rsid w:val="002A1959"/>
    <w:rsid w:val="002A1C04"/>
    <w:rsid w:val="002A2DD5"/>
    <w:rsid w:val="002A3D92"/>
    <w:rsid w:val="002A521E"/>
    <w:rsid w:val="002A5832"/>
    <w:rsid w:val="002A78A1"/>
    <w:rsid w:val="002B3F52"/>
    <w:rsid w:val="002C01E7"/>
    <w:rsid w:val="002C02D9"/>
    <w:rsid w:val="002D032D"/>
    <w:rsid w:val="002E1864"/>
    <w:rsid w:val="002E285C"/>
    <w:rsid w:val="002E2F04"/>
    <w:rsid w:val="002E4A5C"/>
    <w:rsid w:val="002E5E6F"/>
    <w:rsid w:val="002F2E0A"/>
    <w:rsid w:val="002F4816"/>
    <w:rsid w:val="003006FC"/>
    <w:rsid w:val="003019C9"/>
    <w:rsid w:val="003108C5"/>
    <w:rsid w:val="00310DC4"/>
    <w:rsid w:val="0031490C"/>
    <w:rsid w:val="00321F4F"/>
    <w:rsid w:val="0032424C"/>
    <w:rsid w:val="00326089"/>
    <w:rsid w:val="00326125"/>
    <w:rsid w:val="00326FC2"/>
    <w:rsid w:val="00331310"/>
    <w:rsid w:val="00332D02"/>
    <w:rsid w:val="00336187"/>
    <w:rsid w:val="00337FD2"/>
    <w:rsid w:val="003428BD"/>
    <w:rsid w:val="00344595"/>
    <w:rsid w:val="00346E05"/>
    <w:rsid w:val="003470C8"/>
    <w:rsid w:val="003509A5"/>
    <w:rsid w:val="003556A3"/>
    <w:rsid w:val="0036538C"/>
    <w:rsid w:val="003657F6"/>
    <w:rsid w:val="003666DF"/>
    <w:rsid w:val="00380B8C"/>
    <w:rsid w:val="003837E6"/>
    <w:rsid w:val="00383F58"/>
    <w:rsid w:val="00390D3C"/>
    <w:rsid w:val="003923F7"/>
    <w:rsid w:val="003933D5"/>
    <w:rsid w:val="003A214F"/>
    <w:rsid w:val="003A27B7"/>
    <w:rsid w:val="003A2B29"/>
    <w:rsid w:val="003A49AD"/>
    <w:rsid w:val="003A5A50"/>
    <w:rsid w:val="003A6138"/>
    <w:rsid w:val="003B07C9"/>
    <w:rsid w:val="003B0C6F"/>
    <w:rsid w:val="003C2224"/>
    <w:rsid w:val="003C61D6"/>
    <w:rsid w:val="003C6EC8"/>
    <w:rsid w:val="003D0E85"/>
    <w:rsid w:val="003D4F9E"/>
    <w:rsid w:val="003D6B89"/>
    <w:rsid w:val="003E371D"/>
    <w:rsid w:val="003F1121"/>
    <w:rsid w:val="00401989"/>
    <w:rsid w:val="00407AD8"/>
    <w:rsid w:val="0041325B"/>
    <w:rsid w:val="00413659"/>
    <w:rsid w:val="0041488B"/>
    <w:rsid w:val="00414B22"/>
    <w:rsid w:val="00415A6A"/>
    <w:rsid w:val="00416931"/>
    <w:rsid w:val="00424DEC"/>
    <w:rsid w:val="00425DEE"/>
    <w:rsid w:val="0043086E"/>
    <w:rsid w:val="00437DF0"/>
    <w:rsid w:val="0044035B"/>
    <w:rsid w:val="00441AA5"/>
    <w:rsid w:val="00443A21"/>
    <w:rsid w:val="00456993"/>
    <w:rsid w:val="004612C2"/>
    <w:rsid w:val="00461911"/>
    <w:rsid w:val="00475A4A"/>
    <w:rsid w:val="00485852"/>
    <w:rsid w:val="00485E70"/>
    <w:rsid w:val="00486C48"/>
    <w:rsid w:val="00490B4C"/>
    <w:rsid w:val="00492239"/>
    <w:rsid w:val="00493CFD"/>
    <w:rsid w:val="004958BB"/>
    <w:rsid w:val="00497689"/>
    <w:rsid w:val="004B37C7"/>
    <w:rsid w:val="004B3CFC"/>
    <w:rsid w:val="004B5032"/>
    <w:rsid w:val="004B6446"/>
    <w:rsid w:val="004C0F40"/>
    <w:rsid w:val="004C607E"/>
    <w:rsid w:val="004C62C0"/>
    <w:rsid w:val="004C6DBC"/>
    <w:rsid w:val="004C7FBD"/>
    <w:rsid w:val="004D1FAF"/>
    <w:rsid w:val="004D4711"/>
    <w:rsid w:val="004D5F53"/>
    <w:rsid w:val="004E23C4"/>
    <w:rsid w:val="004E2530"/>
    <w:rsid w:val="004E3D12"/>
    <w:rsid w:val="004F4444"/>
    <w:rsid w:val="004F67EC"/>
    <w:rsid w:val="004F7AE3"/>
    <w:rsid w:val="00504499"/>
    <w:rsid w:val="005050EF"/>
    <w:rsid w:val="00511519"/>
    <w:rsid w:val="00512001"/>
    <w:rsid w:val="005201CA"/>
    <w:rsid w:val="005229BB"/>
    <w:rsid w:val="00525188"/>
    <w:rsid w:val="00530474"/>
    <w:rsid w:val="00533536"/>
    <w:rsid w:val="00533B1C"/>
    <w:rsid w:val="00533EC8"/>
    <w:rsid w:val="00534477"/>
    <w:rsid w:val="00541A7B"/>
    <w:rsid w:val="00543126"/>
    <w:rsid w:val="005443A1"/>
    <w:rsid w:val="00546498"/>
    <w:rsid w:val="00547D42"/>
    <w:rsid w:val="005602DF"/>
    <w:rsid w:val="00561B53"/>
    <w:rsid w:val="005630A5"/>
    <w:rsid w:val="00576DDF"/>
    <w:rsid w:val="00577B92"/>
    <w:rsid w:val="0058531F"/>
    <w:rsid w:val="00590192"/>
    <w:rsid w:val="0059060D"/>
    <w:rsid w:val="005A7DB1"/>
    <w:rsid w:val="005A7E9C"/>
    <w:rsid w:val="005B0836"/>
    <w:rsid w:val="005B09D2"/>
    <w:rsid w:val="005B2218"/>
    <w:rsid w:val="005B243B"/>
    <w:rsid w:val="005B5B40"/>
    <w:rsid w:val="005B7CDC"/>
    <w:rsid w:val="005C33ED"/>
    <w:rsid w:val="005C4439"/>
    <w:rsid w:val="005C65B7"/>
    <w:rsid w:val="005D1AE9"/>
    <w:rsid w:val="005D5DC2"/>
    <w:rsid w:val="005E0E99"/>
    <w:rsid w:val="005E1842"/>
    <w:rsid w:val="005E249D"/>
    <w:rsid w:val="005E4173"/>
    <w:rsid w:val="005E54B0"/>
    <w:rsid w:val="005F1B79"/>
    <w:rsid w:val="005F1CEB"/>
    <w:rsid w:val="005F3998"/>
    <w:rsid w:val="005F5818"/>
    <w:rsid w:val="006001E3"/>
    <w:rsid w:val="00600F24"/>
    <w:rsid w:val="0060110C"/>
    <w:rsid w:val="00610958"/>
    <w:rsid w:val="00617DAE"/>
    <w:rsid w:val="006210BA"/>
    <w:rsid w:val="006213E2"/>
    <w:rsid w:val="006233B6"/>
    <w:rsid w:val="00624FC4"/>
    <w:rsid w:val="00640A0A"/>
    <w:rsid w:val="006421FF"/>
    <w:rsid w:val="0064466A"/>
    <w:rsid w:val="006515B4"/>
    <w:rsid w:val="00652342"/>
    <w:rsid w:val="006570E0"/>
    <w:rsid w:val="006602D5"/>
    <w:rsid w:val="00663580"/>
    <w:rsid w:val="006809AA"/>
    <w:rsid w:val="00681150"/>
    <w:rsid w:val="00685895"/>
    <w:rsid w:val="00685FB7"/>
    <w:rsid w:val="0068687C"/>
    <w:rsid w:val="00687087"/>
    <w:rsid w:val="0069236B"/>
    <w:rsid w:val="00694B11"/>
    <w:rsid w:val="00697039"/>
    <w:rsid w:val="006972C0"/>
    <w:rsid w:val="00697F32"/>
    <w:rsid w:val="006A1012"/>
    <w:rsid w:val="006A2051"/>
    <w:rsid w:val="006A7C62"/>
    <w:rsid w:val="006B0AED"/>
    <w:rsid w:val="006B6CC7"/>
    <w:rsid w:val="006B7478"/>
    <w:rsid w:val="006C49DB"/>
    <w:rsid w:val="006C5FFF"/>
    <w:rsid w:val="006C65CF"/>
    <w:rsid w:val="006D54CF"/>
    <w:rsid w:val="006E18E6"/>
    <w:rsid w:val="006E3530"/>
    <w:rsid w:val="006E3790"/>
    <w:rsid w:val="006E3A61"/>
    <w:rsid w:val="006E6724"/>
    <w:rsid w:val="006E6A20"/>
    <w:rsid w:val="006E7E3E"/>
    <w:rsid w:val="0070035A"/>
    <w:rsid w:val="00701992"/>
    <w:rsid w:val="007038CB"/>
    <w:rsid w:val="0070547F"/>
    <w:rsid w:val="00710280"/>
    <w:rsid w:val="007140E7"/>
    <w:rsid w:val="007147B2"/>
    <w:rsid w:val="00715BBB"/>
    <w:rsid w:val="00720F29"/>
    <w:rsid w:val="00722308"/>
    <w:rsid w:val="0072269E"/>
    <w:rsid w:val="00731C5F"/>
    <w:rsid w:val="0074055B"/>
    <w:rsid w:val="0074574C"/>
    <w:rsid w:val="00747CE2"/>
    <w:rsid w:val="00750181"/>
    <w:rsid w:val="00750C5B"/>
    <w:rsid w:val="0075276A"/>
    <w:rsid w:val="0075350E"/>
    <w:rsid w:val="007546E1"/>
    <w:rsid w:val="0075620D"/>
    <w:rsid w:val="00761D60"/>
    <w:rsid w:val="00763C96"/>
    <w:rsid w:val="0076468C"/>
    <w:rsid w:val="00765378"/>
    <w:rsid w:val="00771088"/>
    <w:rsid w:val="00773069"/>
    <w:rsid w:val="00773536"/>
    <w:rsid w:val="00781148"/>
    <w:rsid w:val="00787100"/>
    <w:rsid w:val="00787F0D"/>
    <w:rsid w:val="00791D7D"/>
    <w:rsid w:val="00797695"/>
    <w:rsid w:val="007A0082"/>
    <w:rsid w:val="007A0CED"/>
    <w:rsid w:val="007A1361"/>
    <w:rsid w:val="007A2C20"/>
    <w:rsid w:val="007A5D95"/>
    <w:rsid w:val="007A74B1"/>
    <w:rsid w:val="007B0AFA"/>
    <w:rsid w:val="007B59D1"/>
    <w:rsid w:val="007B679F"/>
    <w:rsid w:val="007C1C1A"/>
    <w:rsid w:val="007C286C"/>
    <w:rsid w:val="007C33D5"/>
    <w:rsid w:val="007C3B5E"/>
    <w:rsid w:val="007D5724"/>
    <w:rsid w:val="007E3CDF"/>
    <w:rsid w:val="007E3E20"/>
    <w:rsid w:val="007E50C2"/>
    <w:rsid w:val="007E5ED7"/>
    <w:rsid w:val="007F0F27"/>
    <w:rsid w:val="00801C70"/>
    <w:rsid w:val="00807311"/>
    <w:rsid w:val="00810D81"/>
    <w:rsid w:val="0081336C"/>
    <w:rsid w:val="00815B32"/>
    <w:rsid w:val="0081638E"/>
    <w:rsid w:val="00822154"/>
    <w:rsid w:val="008222FF"/>
    <w:rsid w:val="0082306D"/>
    <w:rsid w:val="008236B4"/>
    <w:rsid w:val="00824B8D"/>
    <w:rsid w:val="00825CE9"/>
    <w:rsid w:val="00833581"/>
    <w:rsid w:val="00834898"/>
    <w:rsid w:val="00834AED"/>
    <w:rsid w:val="00836F8E"/>
    <w:rsid w:val="00841381"/>
    <w:rsid w:val="00843A81"/>
    <w:rsid w:val="00850730"/>
    <w:rsid w:val="0085091C"/>
    <w:rsid w:val="00853C2E"/>
    <w:rsid w:val="00853F4A"/>
    <w:rsid w:val="00854BFA"/>
    <w:rsid w:val="00857735"/>
    <w:rsid w:val="00857C81"/>
    <w:rsid w:val="00861B43"/>
    <w:rsid w:val="00861C2E"/>
    <w:rsid w:val="008670FE"/>
    <w:rsid w:val="00867F26"/>
    <w:rsid w:val="008742C9"/>
    <w:rsid w:val="00874E5B"/>
    <w:rsid w:val="008756C2"/>
    <w:rsid w:val="008764B5"/>
    <w:rsid w:val="00881892"/>
    <w:rsid w:val="00882FCB"/>
    <w:rsid w:val="00885750"/>
    <w:rsid w:val="008861A5"/>
    <w:rsid w:val="0089047A"/>
    <w:rsid w:val="00890CD3"/>
    <w:rsid w:val="0089190E"/>
    <w:rsid w:val="00894DEA"/>
    <w:rsid w:val="008A4224"/>
    <w:rsid w:val="008A516C"/>
    <w:rsid w:val="008A5CB6"/>
    <w:rsid w:val="008B0BEA"/>
    <w:rsid w:val="008B155B"/>
    <w:rsid w:val="008B71B4"/>
    <w:rsid w:val="008C0114"/>
    <w:rsid w:val="008C5AB0"/>
    <w:rsid w:val="008C7CF6"/>
    <w:rsid w:val="008C7DC2"/>
    <w:rsid w:val="008D27B6"/>
    <w:rsid w:val="008D2C81"/>
    <w:rsid w:val="008D39F2"/>
    <w:rsid w:val="008E048D"/>
    <w:rsid w:val="008E54AD"/>
    <w:rsid w:val="008E730B"/>
    <w:rsid w:val="008F077C"/>
    <w:rsid w:val="008F1B68"/>
    <w:rsid w:val="008F1BBD"/>
    <w:rsid w:val="008F1D05"/>
    <w:rsid w:val="00902BD1"/>
    <w:rsid w:val="00907542"/>
    <w:rsid w:val="00910200"/>
    <w:rsid w:val="009164C2"/>
    <w:rsid w:val="00925414"/>
    <w:rsid w:val="00926099"/>
    <w:rsid w:val="00926103"/>
    <w:rsid w:val="00927308"/>
    <w:rsid w:val="00932B40"/>
    <w:rsid w:val="00932CB7"/>
    <w:rsid w:val="00942998"/>
    <w:rsid w:val="009436E0"/>
    <w:rsid w:val="0094507D"/>
    <w:rsid w:val="00950D36"/>
    <w:rsid w:val="00952EA4"/>
    <w:rsid w:val="0095341D"/>
    <w:rsid w:val="00955E63"/>
    <w:rsid w:val="00956D9A"/>
    <w:rsid w:val="0096266D"/>
    <w:rsid w:val="00966C53"/>
    <w:rsid w:val="0097553E"/>
    <w:rsid w:val="00977799"/>
    <w:rsid w:val="00977BE7"/>
    <w:rsid w:val="00980677"/>
    <w:rsid w:val="00980C09"/>
    <w:rsid w:val="00981941"/>
    <w:rsid w:val="00983A48"/>
    <w:rsid w:val="00990852"/>
    <w:rsid w:val="009A0E87"/>
    <w:rsid w:val="009A1EB0"/>
    <w:rsid w:val="009A3526"/>
    <w:rsid w:val="009A4EA0"/>
    <w:rsid w:val="009A6F8A"/>
    <w:rsid w:val="009B5B4F"/>
    <w:rsid w:val="009B5BB7"/>
    <w:rsid w:val="009B5E31"/>
    <w:rsid w:val="009B741B"/>
    <w:rsid w:val="009B7A7E"/>
    <w:rsid w:val="009C2675"/>
    <w:rsid w:val="009C45C0"/>
    <w:rsid w:val="009C6314"/>
    <w:rsid w:val="009C6E19"/>
    <w:rsid w:val="009C7B80"/>
    <w:rsid w:val="009D3220"/>
    <w:rsid w:val="009D3CF7"/>
    <w:rsid w:val="009E06CC"/>
    <w:rsid w:val="009E4D15"/>
    <w:rsid w:val="009E6171"/>
    <w:rsid w:val="009E7E95"/>
    <w:rsid w:val="009F01EA"/>
    <w:rsid w:val="009F1332"/>
    <w:rsid w:val="009F315E"/>
    <w:rsid w:val="009F46C2"/>
    <w:rsid w:val="009F6C72"/>
    <w:rsid w:val="009F7DB9"/>
    <w:rsid w:val="009F7E1C"/>
    <w:rsid w:val="00A011F0"/>
    <w:rsid w:val="00A01C36"/>
    <w:rsid w:val="00A05766"/>
    <w:rsid w:val="00A11136"/>
    <w:rsid w:val="00A1647D"/>
    <w:rsid w:val="00A20F38"/>
    <w:rsid w:val="00A25658"/>
    <w:rsid w:val="00A257FE"/>
    <w:rsid w:val="00A328F3"/>
    <w:rsid w:val="00A358E6"/>
    <w:rsid w:val="00A373DD"/>
    <w:rsid w:val="00A41710"/>
    <w:rsid w:val="00A41AA5"/>
    <w:rsid w:val="00A50B4D"/>
    <w:rsid w:val="00A52AAA"/>
    <w:rsid w:val="00A52E71"/>
    <w:rsid w:val="00A54B87"/>
    <w:rsid w:val="00A56426"/>
    <w:rsid w:val="00A574BF"/>
    <w:rsid w:val="00A640F6"/>
    <w:rsid w:val="00A645A2"/>
    <w:rsid w:val="00A7208B"/>
    <w:rsid w:val="00A73C99"/>
    <w:rsid w:val="00A93B6A"/>
    <w:rsid w:val="00A9636B"/>
    <w:rsid w:val="00A966D6"/>
    <w:rsid w:val="00AA5C1C"/>
    <w:rsid w:val="00AB110E"/>
    <w:rsid w:val="00AB24A2"/>
    <w:rsid w:val="00AB278E"/>
    <w:rsid w:val="00AB6539"/>
    <w:rsid w:val="00AD43F0"/>
    <w:rsid w:val="00AE0F76"/>
    <w:rsid w:val="00AE311B"/>
    <w:rsid w:val="00AE3488"/>
    <w:rsid w:val="00AF11D7"/>
    <w:rsid w:val="00AF223E"/>
    <w:rsid w:val="00AF2733"/>
    <w:rsid w:val="00AF41D4"/>
    <w:rsid w:val="00AF5049"/>
    <w:rsid w:val="00B03429"/>
    <w:rsid w:val="00B05CD9"/>
    <w:rsid w:val="00B05D48"/>
    <w:rsid w:val="00B116AF"/>
    <w:rsid w:val="00B126CB"/>
    <w:rsid w:val="00B166B3"/>
    <w:rsid w:val="00B2389C"/>
    <w:rsid w:val="00B2420B"/>
    <w:rsid w:val="00B25727"/>
    <w:rsid w:val="00B27FC4"/>
    <w:rsid w:val="00B30B05"/>
    <w:rsid w:val="00B34B96"/>
    <w:rsid w:val="00B43DBC"/>
    <w:rsid w:val="00B45CF0"/>
    <w:rsid w:val="00B5158D"/>
    <w:rsid w:val="00B60826"/>
    <w:rsid w:val="00B628EE"/>
    <w:rsid w:val="00B63DE9"/>
    <w:rsid w:val="00B65AC6"/>
    <w:rsid w:val="00B75AC2"/>
    <w:rsid w:val="00B8069B"/>
    <w:rsid w:val="00B87468"/>
    <w:rsid w:val="00B9010B"/>
    <w:rsid w:val="00B950D2"/>
    <w:rsid w:val="00B963D0"/>
    <w:rsid w:val="00BA01EB"/>
    <w:rsid w:val="00BA147C"/>
    <w:rsid w:val="00BA3367"/>
    <w:rsid w:val="00BA4D8D"/>
    <w:rsid w:val="00BB1160"/>
    <w:rsid w:val="00BB39D9"/>
    <w:rsid w:val="00BB45BA"/>
    <w:rsid w:val="00BB6209"/>
    <w:rsid w:val="00BC2220"/>
    <w:rsid w:val="00BC2B93"/>
    <w:rsid w:val="00BC45B7"/>
    <w:rsid w:val="00BC46BE"/>
    <w:rsid w:val="00BD4507"/>
    <w:rsid w:val="00BE22AA"/>
    <w:rsid w:val="00BE3297"/>
    <w:rsid w:val="00BE6720"/>
    <w:rsid w:val="00BF0CA1"/>
    <w:rsid w:val="00BF0F23"/>
    <w:rsid w:val="00BF2547"/>
    <w:rsid w:val="00BF5E11"/>
    <w:rsid w:val="00BF7FDF"/>
    <w:rsid w:val="00C01CA2"/>
    <w:rsid w:val="00C05B5B"/>
    <w:rsid w:val="00C06B0E"/>
    <w:rsid w:val="00C1143E"/>
    <w:rsid w:val="00C11876"/>
    <w:rsid w:val="00C145C5"/>
    <w:rsid w:val="00C25857"/>
    <w:rsid w:val="00C4467E"/>
    <w:rsid w:val="00C4474E"/>
    <w:rsid w:val="00C50A8F"/>
    <w:rsid w:val="00C536C9"/>
    <w:rsid w:val="00C54617"/>
    <w:rsid w:val="00C605EA"/>
    <w:rsid w:val="00C60787"/>
    <w:rsid w:val="00C60889"/>
    <w:rsid w:val="00C61314"/>
    <w:rsid w:val="00C7314E"/>
    <w:rsid w:val="00C76422"/>
    <w:rsid w:val="00C81AA7"/>
    <w:rsid w:val="00C83097"/>
    <w:rsid w:val="00C85CE2"/>
    <w:rsid w:val="00C91309"/>
    <w:rsid w:val="00C91CCE"/>
    <w:rsid w:val="00C9394A"/>
    <w:rsid w:val="00C943A5"/>
    <w:rsid w:val="00C952AF"/>
    <w:rsid w:val="00CA0905"/>
    <w:rsid w:val="00CB1A27"/>
    <w:rsid w:val="00CC0837"/>
    <w:rsid w:val="00CC188B"/>
    <w:rsid w:val="00CC20DB"/>
    <w:rsid w:val="00CC5DF6"/>
    <w:rsid w:val="00CC69CF"/>
    <w:rsid w:val="00CD49D4"/>
    <w:rsid w:val="00CE38E2"/>
    <w:rsid w:val="00CE76CB"/>
    <w:rsid w:val="00CF243B"/>
    <w:rsid w:val="00CF74FF"/>
    <w:rsid w:val="00D0060C"/>
    <w:rsid w:val="00D02D48"/>
    <w:rsid w:val="00D04D6F"/>
    <w:rsid w:val="00D076F3"/>
    <w:rsid w:val="00D12D3F"/>
    <w:rsid w:val="00D14253"/>
    <w:rsid w:val="00D158E9"/>
    <w:rsid w:val="00D21BC9"/>
    <w:rsid w:val="00D24F22"/>
    <w:rsid w:val="00D260E9"/>
    <w:rsid w:val="00D27B5C"/>
    <w:rsid w:val="00D32B3E"/>
    <w:rsid w:val="00D3343D"/>
    <w:rsid w:val="00D3571D"/>
    <w:rsid w:val="00D36245"/>
    <w:rsid w:val="00D44426"/>
    <w:rsid w:val="00D44823"/>
    <w:rsid w:val="00D4601D"/>
    <w:rsid w:val="00D62F8B"/>
    <w:rsid w:val="00D63AB2"/>
    <w:rsid w:val="00D64482"/>
    <w:rsid w:val="00D64574"/>
    <w:rsid w:val="00D716B3"/>
    <w:rsid w:val="00D76407"/>
    <w:rsid w:val="00D7641E"/>
    <w:rsid w:val="00D76B10"/>
    <w:rsid w:val="00D8655C"/>
    <w:rsid w:val="00D873DE"/>
    <w:rsid w:val="00D90EF8"/>
    <w:rsid w:val="00D91F81"/>
    <w:rsid w:val="00D92B75"/>
    <w:rsid w:val="00D94E5D"/>
    <w:rsid w:val="00D96635"/>
    <w:rsid w:val="00D970E4"/>
    <w:rsid w:val="00D97ACF"/>
    <w:rsid w:val="00DA2D0A"/>
    <w:rsid w:val="00DA3E4E"/>
    <w:rsid w:val="00DA4356"/>
    <w:rsid w:val="00DA4719"/>
    <w:rsid w:val="00DA6D43"/>
    <w:rsid w:val="00DB0F1B"/>
    <w:rsid w:val="00DB1EAA"/>
    <w:rsid w:val="00DB3766"/>
    <w:rsid w:val="00DB45BA"/>
    <w:rsid w:val="00DB5EEF"/>
    <w:rsid w:val="00DB734E"/>
    <w:rsid w:val="00DC304A"/>
    <w:rsid w:val="00DC4CB0"/>
    <w:rsid w:val="00DC55EB"/>
    <w:rsid w:val="00DC6709"/>
    <w:rsid w:val="00DC6FB8"/>
    <w:rsid w:val="00DD4924"/>
    <w:rsid w:val="00DD5829"/>
    <w:rsid w:val="00DE1F66"/>
    <w:rsid w:val="00DE42E6"/>
    <w:rsid w:val="00DF0F97"/>
    <w:rsid w:val="00DF1DDF"/>
    <w:rsid w:val="00DF2519"/>
    <w:rsid w:val="00DF3C14"/>
    <w:rsid w:val="00E0449F"/>
    <w:rsid w:val="00E10601"/>
    <w:rsid w:val="00E10F98"/>
    <w:rsid w:val="00E1195B"/>
    <w:rsid w:val="00E11EEA"/>
    <w:rsid w:val="00E12E7C"/>
    <w:rsid w:val="00E13675"/>
    <w:rsid w:val="00E13BED"/>
    <w:rsid w:val="00E14B59"/>
    <w:rsid w:val="00E151DB"/>
    <w:rsid w:val="00E20D43"/>
    <w:rsid w:val="00E32CA6"/>
    <w:rsid w:val="00E375F1"/>
    <w:rsid w:val="00E376BD"/>
    <w:rsid w:val="00E40C88"/>
    <w:rsid w:val="00E45460"/>
    <w:rsid w:val="00E47199"/>
    <w:rsid w:val="00E541EA"/>
    <w:rsid w:val="00E56D8C"/>
    <w:rsid w:val="00E6057E"/>
    <w:rsid w:val="00E640EF"/>
    <w:rsid w:val="00E675C5"/>
    <w:rsid w:val="00E71ADB"/>
    <w:rsid w:val="00E76FE8"/>
    <w:rsid w:val="00E82A31"/>
    <w:rsid w:val="00E845CF"/>
    <w:rsid w:val="00E909F9"/>
    <w:rsid w:val="00E91772"/>
    <w:rsid w:val="00E92744"/>
    <w:rsid w:val="00E93F97"/>
    <w:rsid w:val="00E94048"/>
    <w:rsid w:val="00E9600E"/>
    <w:rsid w:val="00EA39E2"/>
    <w:rsid w:val="00EA5DFA"/>
    <w:rsid w:val="00EA7C7E"/>
    <w:rsid w:val="00EB11D6"/>
    <w:rsid w:val="00EB6111"/>
    <w:rsid w:val="00EC7CF2"/>
    <w:rsid w:val="00ED086E"/>
    <w:rsid w:val="00ED4D55"/>
    <w:rsid w:val="00ED4F07"/>
    <w:rsid w:val="00ED6AAE"/>
    <w:rsid w:val="00ED788C"/>
    <w:rsid w:val="00EE4391"/>
    <w:rsid w:val="00EE4604"/>
    <w:rsid w:val="00EF254D"/>
    <w:rsid w:val="00EF4233"/>
    <w:rsid w:val="00EF518E"/>
    <w:rsid w:val="00EF7ED2"/>
    <w:rsid w:val="00F00E57"/>
    <w:rsid w:val="00F03390"/>
    <w:rsid w:val="00F03D39"/>
    <w:rsid w:val="00F06E89"/>
    <w:rsid w:val="00F0730E"/>
    <w:rsid w:val="00F15113"/>
    <w:rsid w:val="00F17A4D"/>
    <w:rsid w:val="00F24D52"/>
    <w:rsid w:val="00F34988"/>
    <w:rsid w:val="00F3663C"/>
    <w:rsid w:val="00F403AB"/>
    <w:rsid w:val="00F423C5"/>
    <w:rsid w:val="00F42A65"/>
    <w:rsid w:val="00F45079"/>
    <w:rsid w:val="00F45C5A"/>
    <w:rsid w:val="00F46A83"/>
    <w:rsid w:val="00F51FFC"/>
    <w:rsid w:val="00F5395E"/>
    <w:rsid w:val="00F6289F"/>
    <w:rsid w:val="00F66A0E"/>
    <w:rsid w:val="00F72967"/>
    <w:rsid w:val="00F73A73"/>
    <w:rsid w:val="00F93269"/>
    <w:rsid w:val="00F93A2E"/>
    <w:rsid w:val="00F95E09"/>
    <w:rsid w:val="00FA237A"/>
    <w:rsid w:val="00FA30DA"/>
    <w:rsid w:val="00FA40B3"/>
    <w:rsid w:val="00FA452B"/>
    <w:rsid w:val="00FA51B0"/>
    <w:rsid w:val="00FA56FE"/>
    <w:rsid w:val="00FB1381"/>
    <w:rsid w:val="00FB561C"/>
    <w:rsid w:val="00FB6874"/>
    <w:rsid w:val="00FB6B68"/>
    <w:rsid w:val="00FC3937"/>
    <w:rsid w:val="00FC59DA"/>
    <w:rsid w:val="00FC7D4B"/>
    <w:rsid w:val="00FE20C4"/>
    <w:rsid w:val="00FE336F"/>
    <w:rsid w:val="00FE3A32"/>
    <w:rsid w:val="00FE42DA"/>
    <w:rsid w:val="00FE587C"/>
    <w:rsid w:val="00FE5A82"/>
    <w:rsid w:val="00FE6AB0"/>
    <w:rsid w:val="00FF0A47"/>
    <w:rsid w:val="00FF4C5B"/>
    <w:rsid w:val="00FF4E94"/>
    <w:rsid w:val="00FF597D"/>
    <w:rsid w:val="00FF66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48C9D"/>
  <w15:docId w15:val="{7DDD9A2E-80FF-48E5-B051-4631A5D0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76"/>
    <w:pPr>
      <w:spacing w:after="0" w:line="240" w:lineRule="auto"/>
    </w:pPr>
    <w:rPr>
      <w:rFonts w:ascii="Times New Roman" w:eastAsia="MS Mincho"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A2A76"/>
    <w:pPr>
      <w:tabs>
        <w:tab w:val="center" w:pos="4252"/>
        <w:tab w:val="right" w:pos="8504"/>
      </w:tabs>
    </w:pPr>
  </w:style>
  <w:style w:type="character" w:customStyle="1" w:styleId="EncabezadoCar">
    <w:name w:val="Encabezado Car"/>
    <w:basedOn w:val="Fuentedeprrafopredeter"/>
    <w:link w:val="Encabezado"/>
    <w:uiPriority w:val="99"/>
    <w:rsid w:val="001A2A76"/>
    <w:rPr>
      <w:rFonts w:ascii="Times New Roman" w:eastAsia="MS Mincho" w:hAnsi="Times New Roman" w:cs="Times New Roman"/>
      <w:sz w:val="24"/>
      <w:szCs w:val="24"/>
      <w:lang w:eastAsia="es-ES"/>
    </w:rPr>
  </w:style>
  <w:style w:type="paragraph" w:styleId="Piedepgina">
    <w:name w:val="footer"/>
    <w:basedOn w:val="Normal"/>
    <w:link w:val="PiedepginaCar"/>
    <w:uiPriority w:val="99"/>
    <w:rsid w:val="001A2A76"/>
    <w:pPr>
      <w:tabs>
        <w:tab w:val="center" w:pos="4252"/>
        <w:tab w:val="right" w:pos="8504"/>
      </w:tabs>
    </w:pPr>
  </w:style>
  <w:style w:type="character" w:customStyle="1" w:styleId="PiedepginaCar">
    <w:name w:val="Pie de página Car"/>
    <w:basedOn w:val="Fuentedeprrafopredeter"/>
    <w:link w:val="Piedepgina"/>
    <w:uiPriority w:val="99"/>
    <w:rsid w:val="001A2A76"/>
    <w:rPr>
      <w:rFonts w:ascii="Times New Roman" w:eastAsia="MS Mincho" w:hAnsi="Times New Roman" w:cs="Times New Roman"/>
      <w:sz w:val="24"/>
      <w:szCs w:val="24"/>
      <w:lang w:eastAsia="es-ES"/>
    </w:rPr>
  </w:style>
  <w:style w:type="character" w:styleId="Nmerodepgina">
    <w:name w:val="page number"/>
    <w:basedOn w:val="Fuentedeprrafopredeter"/>
    <w:uiPriority w:val="99"/>
    <w:rsid w:val="001A2A76"/>
    <w:rPr>
      <w:rFonts w:cs="Times New Roman"/>
    </w:rPr>
  </w:style>
  <w:style w:type="character" w:styleId="Hipervnculo">
    <w:name w:val="Hyperlink"/>
    <w:basedOn w:val="Fuentedeprrafopredeter"/>
    <w:uiPriority w:val="99"/>
    <w:rsid w:val="001A2A76"/>
    <w:rPr>
      <w:rFonts w:cs="Times New Roman"/>
      <w:color w:val="0000FF"/>
      <w:u w:val="single"/>
    </w:rPr>
  </w:style>
  <w:style w:type="character" w:styleId="Refdecomentario">
    <w:name w:val="annotation reference"/>
    <w:basedOn w:val="Fuentedeprrafopredeter"/>
    <w:uiPriority w:val="99"/>
    <w:rsid w:val="001A2A76"/>
    <w:rPr>
      <w:rFonts w:cs="Times New Roman"/>
      <w:sz w:val="16"/>
    </w:rPr>
  </w:style>
  <w:style w:type="paragraph" w:styleId="Textocomentario">
    <w:name w:val="annotation text"/>
    <w:basedOn w:val="Normal"/>
    <w:link w:val="TextocomentarioCar"/>
    <w:uiPriority w:val="99"/>
    <w:rsid w:val="001A2A76"/>
    <w:rPr>
      <w:sz w:val="20"/>
      <w:szCs w:val="20"/>
      <w:lang w:eastAsia="ja-JP"/>
    </w:rPr>
  </w:style>
  <w:style w:type="character" w:customStyle="1" w:styleId="TextocomentarioCar">
    <w:name w:val="Texto comentario Car"/>
    <w:basedOn w:val="Fuentedeprrafopredeter"/>
    <w:link w:val="Textocomentario"/>
    <w:uiPriority w:val="99"/>
    <w:rsid w:val="001A2A76"/>
    <w:rPr>
      <w:rFonts w:ascii="Times New Roman" w:eastAsia="MS Mincho" w:hAnsi="Times New Roman" w:cs="Times New Roman"/>
      <w:sz w:val="20"/>
      <w:szCs w:val="20"/>
      <w:lang w:eastAsia="ja-JP"/>
    </w:rPr>
  </w:style>
  <w:style w:type="paragraph" w:styleId="Prrafodelista">
    <w:name w:val="List Paragraph"/>
    <w:basedOn w:val="Normal"/>
    <w:link w:val="PrrafodelistaCar"/>
    <w:uiPriority w:val="34"/>
    <w:qFormat/>
    <w:rsid w:val="001A2A76"/>
    <w:pPr>
      <w:ind w:left="720"/>
      <w:contextualSpacing/>
    </w:pPr>
  </w:style>
  <w:style w:type="paragraph" w:styleId="NormalWeb">
    <w:name w:val="Normal (Web)"/>
    <w:basedOn w:val="Normal"/>
    <w:uiPriority w:val="99"/>
    <w:unhideWhenUsed/>
    <w:rsid w:val="001A2A76"/>
    <w:pPr>
      <w:spacing w:before="100" w:beforeAutospacing="1" w:after="100" w:afterAutospacing="1"/>
    </w:pPr>
    <w:rPr>
      <w:rFonts w:eastAsia="Times New Roman"/>
    </w:rPr>
  </w:style>
  <w:style w:type="character" w:customStyle="1" w:styleId="PrrafodelistaCar">
    <w:name w:val="Párrafo de lista Car"/>
    <w:basedOn w:val="Fuentedeprrafopredeter"/>
    <w:link w:val="Prrafodelista"/>
    <w:uiPriority w:val="34"/>
    <w:locked/>
    <w:rsid w:val="001A2A76"/>
    <w:rPr>
      <w:rFonts w:ascii="Times New Roman" w:eastAsia="MS Mincho" w:hAnsi="Times New Roman" w:cs="Times New Roman"/>
      <w:sz w:val="24"/>
      <w:szCs w:val="24"/>
      <w:lang w:eastAsia="es-ES"/>
    </w:rPr>
  </w:style>
  <w:style w:type="character" w:customStyle="1" w:styleId="normaltextrun">
    <w:name w:val="normaltextrun"/>
    <w:basedOn w:val="Fuentedeprrafopredeter"/>
    <w:rsid w:val="00694B11"/>
  </w:style>
  <w:style w:type="character" w:styleId="nfasis">
    <w:name w:val="Emphasis"/>
    <w:basedOn w:val="Fuentedeprrafopredeter"/>
    <w:uiPriority w:val="20"/>
    <w:qFormat/>
    <w:rsid w:val="0072269E"/>
    <w:rPr>
      <w:i/>
      <w:iCs/>
    </w:rPr>
  </w:style>
  <w:style w:type="character" w:customStyle="1" w:styleId="Mencinsinresolver1">
    <w:name w:val="Mención sin resolver1"/>
    <w:basedOn w:val="Fuentedeprrafopredeter"/>
    <w:uiPriority w:val="99"/>
    <w:semiHidden/>
    <w:unhideWhenUsed/>
    <w:rsid w:val="002A3D92"/>
    <w:rPr>
      <w:color w:val="605E5C"/>
      <w:shd w:val="clear" w:color="auto" w:fill="E1DFDD"/>
    </w:rPr>
  </w:style>
  <w:style w:type="paragraph" w:styleId="Textodeglobo">
    <w:name w:val="Balloon Text"/>
    <w:basedOn w:val="Normal"/>
    <w:link w:val="TextodegloboCar"/>
    <w:uiPriority w:val="99"/>
    <w:semiHidden/>
    <w:unhideWhenUsed/>
    <w:rsid w:val="0001254E"/>
    <w:rPr>
      <w:rFonts w:ascii="Tahoma" w:hAnsi="Tahoma" w:cs="Tahoma"/>
      <w:sz w:val="16"/>
      <w:szCs w:val="16"/>
    </w:rPr>
  </w:style>
  <w:style w:type="character" w:customStyle="1" w:styleId="TextodegloboCar">
    <w:name w:val="Texto de globo Car"/>
    <w:basedOn w:val="Fuentedeprrafopredeter"/>
    <w:link w:val="Textodeglobo"/>
    <w:uiPriority w:val="99"/>
    <w:semiHidden/>
    <w:rsid w:val="0001254E"/>
    <w:rPr>
      <w:rFonts w:ascii="Tahoma" w:eastAsia="MS Mincho" w:hAnsi="Tahoma" w:cs="Tahoma"/>
      <w:sz w:val="16"/>
      <w:szCs w:val="16"/>
      <w:lang w:eastAsia="es-ES"/>
    </w:rPr>
  </w:style>
  <w:style w:type="character" w:styleId="Mencinsinresolver">
    <w:name w:val="Unresolved Mention"/>
    <w:basedOn w:val="Fuentedeprrafopredeter"/>
    <w:uiPriority w:val="99"/>
    <w:semiHidden/>
    <w:unhideWhenUsed/>
    <w:rsid w:val="009A1EB0"/>
    <w:rPr>
      <w:color w:val="605E5C"/>
      <w:shd w:val="clear" w:color="auto" w:fill="E1DFDD"/>
    </w:rPr>
  </w:style>
  <w:style w:type="paragraph" w:styleId="Revisin">
    <w:name w:val="Revision"/>
    <w:hidden/>
    <w:uiPriority w:val="99"/>
    <w:semiHidden/>
    <w:rsid w:val="00F17A4D"/>
    <w:pPr>
      <w:spacing w:after="0" w:line="240" w:lineRule="auto"/>
    </w:pPr>
    <w:rPr>
      <w:rFonts w:ascii="Times New Roman" w:eastAsia="MS Mincho" w:hAnsi="Times New Roman"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BA4D8D"/>
    <w:rPr>
      <w:b/>
      <w:bCs/>
      <w:lang w:eastAsia="es-ES"/>
    </w:rPr>
  </w:style>
  <w:style w:type="character" w:customStyle="1" w:styleId="AsuntodelcomentarioCar">
    <w:name w:val="Asunto del comentario Car"/>
    <w:basedOn w:val="TextocomentarioCar"/>
    <w:link w:val="Asuntodelcomentario"/>
    <w:uiPriority w:val="99"/>
    <w:semiHidden/>
    <w:rsid w:val="00BA4D8D"/>
    <w:rPr>
      <w:rFonts w:ascii="Times New Roman" w:eastAsia="MS Mincho" w:hAnsi="Times New Roman" w:cs="Times New Roman"/>
      <w:b/>
      <w:bCs/>
      <w:sz w:val="20"/>
      <w:szCs w:val="20"/>
      <w:lang w:eastAsia="es-ES"/>
    </w:rPr>
  </w:style>
  <w:style w:type="character" w:styleId="Hipervnculovisitado">
    <w:name w:val="FollowedHyperlink"/>
    <w:basedOn w:val="Fuentedeprrafopredeter"/>
    <w:uiPriority w:val="99"/>
    <w:semiHidden/>
    <w:unhideWhenUsed/>
    <w:rsid w:val="00461911"/>
    <w:rPr>
      <w:color w:val="954F72" w:themeColor="followedHyperlink"/>
      <w:u w:val="single"/>
    </w:rPr>
  </w:style>
  <w:style w:type="paragraph" w:customStyle="1" w:styleId="zlae0wtextbase">
    <w:name w:val="zlae0w_textbase"/>
    <w:basedOn w:val="Normal"/>
    <w:rsid w:val="00FE336F"/>
    <w:pPr>
      <w:spacing w:before="100" w:beforeAutospacing="1" w:after="100" w:afterAutospacing="1"/>
    </w:pPr>
    <w:rPr>
      <w:rFonts w:eastAsia="Times New Roman"/>
    </w:rPr>
  </w:style>
  <w:style w:type="character" w:customStyle="1" w:styleId="zlae0wtextbase1">
    <w:name w:val="zlae0w_textbase1"/>
    <w:basedOn w:val="Fuentedeprrafopredeter"/>
    <w:rsid w:val="00FE336F"/>
  </w:style>
  <w:style w:type="character" w:customStyle="1" w:styleId="ac5dtabox">
    <w:name w:val="ac5dta_box"/>
    <w:basedOn w:val="Fuentedeprrafopredeter"/>
    <w:rsid w:val="00FE3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5472">
      <w:bodyDiv w:val="1"/>
      <w:marLeft w:val="0"/>
      <w:marRight w:val="0"/>
      <w:marTop w:val="0"/>
      <w:marBottom w:val="0"/>
      <w:divBdr>
        <w:top w:val="none" w:sz="0" w:space="0" w:color="auto"/>
        <w:left w:val="none" w:sz="0" w:space="0" w:color="auto"/>
        <w:bottom w:val="none" w:sz="0" w:space="0" w:color="auto"/>
        <w:right w:val="none" w:sz="0" w:space="0" w:color="auto"/>
      </w:divBdr>
    </w:div>
    <w:div w:id="94403549">
      <w:bodyDiv w:val="1"/>
      <w:marLeft w:val="0"/>
      <w:marRight w:val="0"/>
      <w:marTop w:val="0"/>
      <w:marBottom w:val="0"/>
      <w:divBdr>
        <w:top w:val="none" w:sz="0" w:space="0" w:color="auto"/>
        <w:left w:val="none" w:sz="0" w:space="0" w:color="auto"/>
        <w:bottom w:val="none" w:sz="0" w:space="0" w:color="auto"/>
        <w:right w:val="none" w:sz="0" w:space="0" w:color="auto"/>
      </w:divBdr>
    </w:div>
    <w:div w:id="121778022">
      <w:bodyDiv w:val="1"/>
      <w:marLeft w:val="0"/>
      <w:marRight w:val="0"/>
      <w:marTop w:val="0"/>
      <w:marBottom w:val="0"/>
      <w:divBdr>
        <w:top w:val="none" w:sz="0" w:space="0" w:color="auto"/>
        <w:left w:val="none" w:sz="0" w:space="0" w:color="auto"/>
        <w:bottom w:val="none" w:sz="0" w:space="0" w:color="auto"/>
        <w:right w:val="none" w:sz="0" w:space="0" w:color="auto"/>
      </w:divBdr>
    </w:div>
    <w:div w:id="206647555">
      <w:bodyDiv w:val="1"/>
      <w:marLeft w:val="0"/>
      <w:marRight w:val="0"/>
      <w:marTop w:val="0"/>
      <w:marBottom w:val="0"/>
      <w:divBdr>
        <w:top w:val="none" w:sz="0" w:space="0" w:color="auto"/>
        <w:left w:val="none" w:sz="0" w:space="0" w:color="auto"/>
        <w:bottom w:val="none" w:sz="0" w:space="0" w:color="auto"/>
        <w:right w:val="none" w:sz="0" w:space="0" w:color="auto"/>
      </w:divBdr>
    </w:div>
    <w:div w:id="265775920">
      <w:bodyDiv w:val="1"/>
      <w:marLeft w:val="0"/>
      <w:marRight w:val="0"/>
      <w:marTop w:val="0"/>
      <w:marBottom w:val="0"/>
      <w:divBdr>
        <w:top w:val="none" w:sz="0" w:space="0" w:color="auto"/>
        <w:left w:val="none" w:sz="0" w:space="0" w:color="auto"/>
        <w:bottom w:val="none" w:sz="0" w:space="0" w:color="auto"/>
        <w:right w:val="none" w:sz="0" w:space="0" w:color="auto"/>
      </w:divBdr>
    </w:div>
    <w:div w:id="322707354">
      <w:bodyDiv w:val="1"/>
      <w:marLeft w:val="0"/>
      <w:marRight w:val="0"/>
      <w:marTop w:val="0"/>
      <w:marBottom w:val="0"/>
      <w:divBdr>
        <w:top w:val="none" w:sz="0" w:space="0" w:color="auto"/>
        <w:left w:val="none" w:sz="0" w:space="0" w:color="auto"/>
        <w:bottom w:val="none" w:sz="0" w:space="0" w:color="auto"/>
        <w:right w:val="none" w:sz="0" w:space="0" w:color="auto"/>
      </w:divBdr>
    </w:div>
    <w:div w:id="323583487">
      <w:bodyDiv w:val="1"/>
      <w:marLeft w:val="0"/>
      <w:marRight w:val="0"/>
      <w:marTop w:val="0"/>
      <w:marBottom w:val="0"/>
      <w:divBdr>
        <w:top w:val="none" w:sz="0" w:space="0" w:color="auto"/>
        <w:left w:val="none" w:sz="0" w:space="0" w:color="auto"/>
        <w:bottom w:val="none" w:sz="0" w:space="0" w:color="auto"/>
        <w:right w:val="none" w:sz="0" w:space="0" w:color="auto"/>
      </w:divBdr>
    </w:div>
    <w:div w:id="358898664">
      <w:bodyDiv w:val="1"/>
      <w:marLeft w:val="0"/>
      <w:marRight w:val="0"/>
      <w:marTop w:val="0"/>
      <w:marBottom w:val="0"/>
      <w:divBdr>
        <w:top w:val="none" w:sz="0" w:space="0" w:color="auto"/>
        <w:left w:val="none" w:sz="0" w:space="0" w:color="auto"/>
        <w:bottom w:val="none" w:sz="0" w:space="0" w:color="auto"/>
        <w:right w:val="none" w:sz="0" w:space="0" w:color="auto"/>
      </w:divBdr>
    </w:div>
    <w:div w:id="359666667">
      <w:bodyDiv w:val="1"/>
      <w:marLeft w:val="0"/>
      <w:marRight w:val="0"/>
      <w:marTop w:val="0"/>
      <w:marBottom w:val="0"/>
      <w:divBdr>
        <w:top w:val="none" w:sz="0" w:space="0" w:color="auto"/>
        <w:left w:val="none" w:sz="0" w:space="0" w:color="auto"/>
        <w:bottom w:val="none" w:sz="0" w:space="0" w:color="auto"/>
        <w:right w:val="none" w:sz="0" w:space="0" w:color="auto"/>
      </w:divBdr>
    </w:div>
    <w:div w:id="395978433">
      <w:bodyDiv w:val="1"/>
      <w:marLeft w:val="0"/>
      <w:marRight w:val="0"/>
      <w:marTop w:val="0"/>
      <w:marBottom w:val="0"/>
      <w:divBdr>
        <w:top w:val="none" w:sz="0" w:space="0" w:color="auto"/>
        <w:left w:val="none" w:sz="0" w:space="0" w:color="auto"/>
        <w:bottom w:val="none" w:sz="0" w:space="0" w:color="auto"/>
        <w:right w:val="none" w:sz="0" w:space="0" w:color="auto"/>
      </w:divBdr>
    </w:div>
    <w:div w:id="418596719">
      <w:bodyDiv w:val="1"/>
      <w:marLeft w:val="0"/>
      <w:marRight w:val="0"/>
      <w:marTop w:val="0"/>
      <w:marBottom w:val="0"/>
      <w:divBdr>
        <w:top w:val="none" w:sz="0" w:space="0" w:color="auto"/>
        <w:left w:val="none" w:sz="0" w:space="0" w:color="auto"/>
        <w:bottom w:val="none" w:sz="0" w:space="0" w:color="auto"/>
        <w:right w:val="none" w:sz="0" w:space="0" w:color="auto"/>
      </w:divBdr>
    </w:div>
    <w:div w:id="446660038">
      <w:bodyDiv w:val="1"/>
      <w:marLeft w:val="0"/>
      <w:marRight w:val="0"/>
      <w:marTop w:val="0"/>
      <w:marBottom w:val="0"/>
      <w:divBdr>
        <w:top w:val="none" w:sz="0" w:space="0" w:color="auto"/>
        <w:left w:val="none" w:sz="0" w:space="0" w:color="auto"/>
        <w:bottom w:val="none" w:sz="0" w:space="0" w:color="auto"/>
        <w:right w:val="none" w:sz="0" w:space="0" w:color="auto"/>
      </w:divBdr>
    </w:div>
    <w:div w:id="482935874">
      <w:bodyDiv w:val="1"/>
      <w:marLeft w:val="0"/>
      <w:marRight w:val="0"/>
      <w:marTop w:val="0"/>
      <w:marBottom w:val="0"/>
      <w:divBdr>
        <w:top w:val="none" w:sz="0" w:space="0" w:color="auto"/>
        <w:left w:val="none" w:sz="0" w:space="0" w:color="auto"/>
        <w:bottom w:val="none" w:sz="0" w:space="0" w:color="auto"/>
        <w:right w:val="none" w:sz="0" w:space="0" w:color="auto"/>
      </w:divBdr>
    </w:div>
    <w:div w:id="489752631">
      <w:bodyDiv w:val="1"/>
      <w:marLeft w:val="0"/>
      <w:marRight w:val="0"/>
      <w:marTop w:val="0"/>
      <w:marBottom w:val="0"/>
      <w:divBdr>
        <w:top w:val="none" w:sz="0" w:space="0" w:color="auto"/>
        <w:left w:val="none" w:sz="0" w:space="0" w:color="auto"/>
        <w:bottom w:val="none" w:sz="0" w:space="0" w:color="auto"/>
        <w:right w:val="none" w:sz="0" w:space="0" w:color="auto"/>
      </w:divBdr>
    </w:div>
    <w:div w:id="505442985">
      <w:bodyDiv w:val="1"/>
      <w:marLeft w:val="0"/>
      <w:marRight w:val="0"/>
      <w:marTop w:val="0"/>
      <w:marBottom w:val="0"/>
      <w:divBdr>
        <w:top w:val="none" w:sz="0" w:space="0" w:color="auto"/>
        <w:left w:val="none" w:sz="0" w:space="0" w:color="auto"/>
        <w:bottom w:val="none" w:sz="0" w:space="0" w:color="auto"/>
        <w:right w:val="none" w:sz="0" w:space="0" w:color="auto"/>
      </w:divBdr>
    </w:div>
    <w:div w:id="507906010">
      <w:bodyDiv w:val="1"/>
      <w:marLeft w:val="0"/>
      <w:marRight w:val="0"/>
      <w:marTop w:val="0"/>
      <w:marBottom w:val="0"/>
      <w:divBdr>
        <w:top w:val="none" w:sz="0" w:space="0" w:color="auto"/>
        <w:left w:val="none" w:sz="0" w:space="0" w:color="auto"/>
        <w:bottom w:val="none" w:sz="0" w:space="0" w:color="auto"/>
        <w:right w:val="none" w:sz="0" w:space="0" w:color="auto"/>
      </w:divBdr>
    </w:div>
    <w:div w:id="537204945">
      <w:bodyDiv w:val="1"/>
      <w:marLeft w:val="0"/>
      <w:marRight w:val="0"/>
      <w:marTop w:val="0"/>
      <w:marBottom w:val="0"/>
      <w:divBdr>
        <w:top w:val="none" w:sz="0" w:space="0" w:color="auto"/>
        <w:left w:val="none" w:sz="0" w:space="0" w:color="auto"/>
        <w:bottom w:val="none" w:sz="0" w:space="0" w:color="auto"/>
        <w:right w:val="none" w:sz="0" w:space="0" w:color="auto"/>
      </w:divBdr>
    </w:div>
    <w:div w:id="562451697">
      <w:bodyDiv w:val="1"/>
      <w:marLeft w:val="0"/>
      <w:marRight w:val="0"/>
      <w:marTop w:val="0"/>
      <w:marBottom w:val="0"/>
      <w:divBdr>
        <w:top w:val="none" w:sz="0" w:space="0" w:color="auto"/>
        <w:left w:val="none" w:sz="0" w:space="0" w:color="auto"/>
        <w:bottom w:val="none" w:sz="0" w:space="0" w:color="auto"/>
        <w:right w:val="none" w:sz="0" w:space="0" w:color="auto"/>
      </w:divBdr>
    </w:div>
    <w:div w:id="598217711">
      <w:bodyDiv w:val="1"/>
      <w:marLeft w:val="0"/>
      <w:marRight w:val="0"/>
      <w:marTop w:val="0"/>
      <w:marBottom w:val="0"/>
      <w:divBdr>
        <w:top w:val="none" w:sz="0" w:space="0" w:color="auto"/>
        <w:left w:val="none" w:sz="0" w:space="0" w:color="auto"/>
        <w:bottom w:val="none" w:sz="0" w:space="0" w:color="auto"/>
        <w:right w:val="none" w:sz="0" w:space="0" w:color="auto"/>
      </w:divBdr>
    </w:div>
    <w:div w:id="623973256">
      <w:bodyDiv w:val="1"/>
      <w:marLeft w:val="0"/>
      <w:marRight w:val="0"/>
      <w:marTop w:val="0"/>
      <w:marBottom w:val="0"/>
      <w:divBdr>
        <w:top w:val="none" w:sz="0" w:space="0" w:color="auto"/>
        <w:left w:val="none" w:sz="0" w:space="0" w:color="auto"/>
        <w:bottom w:val="none" w:sz="0" w:space="0" w:color="auto"/>
        <w:right w:val="none" w:sz="0" w:space="0" w:color="auto"/>
      </w:divBdr>
    </w:div>
    <w:div w:id="687293555">
      <w:bodyDiv w:val="1"/>
      <w:marLeft w:val="0"/>
      <w:marRight w:val="0"/>
      <w:marTop w:val="0"/>
      <w:marBottom w:val="0"/>
      <w:divBdr>
        <w:top w:val="none" w:sz="0" w:space="0" w:color="auto"/>
        <w:left w:val="none" w:sz="0" w:space="0" w:color="auto"/>
        <w:bottom w:val="none" w:sz="0" w:space="0" w:color="auto"/>
        <w:right w:val="none" w:sz="0" w:space="0" w:color="auto"/>
      </w:divBdr>
    </w:div>
    <w:div w:id="694111533">
      <w:bodyDiv w:val="1"/>
      <w:marLeft w:val="0"/>
      <w:marRight w:val="0"/>
      <w:marTop w:val="0"/>
      <w:marBottom w:val="0"/>
      <w:divBdr>
        <w:top w:val="none" w:sz="0" w:space="0" w:color="auto"/>
        <w:left w:val="none" w:sz="0" w:space="0" w:color="auto"/>
        <w:bottom w:val="none" w:sz="0" w:space="0" w:color="auto"/>
        <w:right w:val="none" w:sz="0" w:space="0" w:color="auto"/>
      </w:divBdr>
    </w:div>
    <w:div w:id="804589289">
      <w:bodyDiv w:val="1"/>
      <w:marLeft w:val="0"/>
      <w:marRight w:val="0"/>
      <w:marTop w:val="0"/>
      <w:marBottom w:val="0"/>
      <w:divBdr>
        <w:top w:val="none" w:sz="0" w:space="0" w:color="auto"/>
        <w:left w:val="none" w:sz="0" w:space="0" w:color="auto"/>
        <w:bottom w:val="none" w:sz="0" w:space="0" w:color="auto"/>
        <w:right w:val="none" w:sz="0" w:space="0" w:color="auto"/>
      </w:divBdr>
    </w:div>
    <w:div w:id="914322571">
      <w:bodyDiv w:val="1"/>
      <w:marLeft w:val="0"/>
      <w:marRight w:val="0"/>
      <w:marTop w:val="0"/>
      <w:marBottom w:val="0"/>
      <w:divBdr>
        <w:top w:val="none" w:sz="0" w:space="0" w:color="auto"/>
        <w:left w:val="none" w:sz="0" w:space="0" w:color="auto"/>
        <w:bottom w:val="none" w:sz="0" w:space="0" w:color="auto"/>
        <w:right w:val="none" w:sz="0" w:space="0" w:color="auto"/>
      </w:divBdr>
    </w:div>
    <w:div w:id="921061617">
      <w:bodyDiv w:val="1"/>
      <w:marLeft w:val="0"/>
      <w:marRight w:val="0"/>
      <w:marTop w:val="0"/>
      <w:marBottom w:val="0"/>
      <w:divBdr>
        <w:top w:val="none" w:sz="0" w:space="0" w:color="auto"/>
        <w:left w:val="none" w:sz="0" w:space="0" w:color="auto"/>
        <w:bottom w:val="none" w:sz="0" w:space="0" w:color="auto"/>
        <w:right w:val="none" w:sz="0" w:space="0" w:color="auto"/>
      </w:divBdr>
    </w:div>
    <w:div w:id="925771806">
      <w:bodyDiv w:val="1"/>
      <w:marLeft w:val="0"/>
      <w:marRight w:val="0"/>
      <w:marTop w:val="0"/>
      <w:marBottom w:val="0"/>
      <w:divBdr>
        <w:top w:val="none" w:sz="0" w:space="0" w:color="auto"/>
        <w:left w:val="none" w:sz="0" w:space="0" w:color="auto"/>
        <w:bottom w:val="none" w:sz="0" w:space="0" w:color="auto"/>
        <w:right w:val="none" w:sz="0" w:space="0" w:color="auto"/>
      </w:divBdr>
    </w:div>
    <w:div w:id="938027819">
      <w:bodyDiv w:val="1"/>
      <w:marLeft w:val="0"/>
      <w:marRight w:val="0"/>
      <w:marTop w:val="0"/>
      <w:marBottom w:val="0"/>
      <w:divBdr>
        <w:top w:val="none" w:sz="0" w:space="0" w:color="auto"/>
        <w:left w:val="none" w:sz="0" w:space="0" w:color="auto"/>
        <w:bottom w:val="none" w:sz="0" w:space="0" w:color="auto"/>
        <w:right w:val="none" w:sz="0" w:space="0" w:color="auto"/>
      </w:divBdr>
    </w:div>
    <w:div w:id="978924012">
      <w:bodyDiv w:val="1"/>
      <w:marLeft w:val="0"/>
      <w:marRight w:val="0"/>
      <w:marTop w:val="0"/>
      <w:marBottom w:val="0"/>
      <w:divBdr>
        <w:top w:val="none" w:sz="0" w:space="0" w:color="auto"/>
        <w:left w:val="none" w:sz="0" w:space="0" w:color="auto"/>
        <w:bottom w:val="none" w:sz="0" w:space="0" w:color="auto"/>
        <w:right w:val="none" w:sz="0" w:space="0" w:color="auto"/>
      </w:divBdr>
    </w:div>
    <w:div w:id="982545462">
      <w:bodyDiv w:val="1"/>
      <w:marLeft w:val="0"/>
      <w:marRight w:val="0"/>
      <w:marTop w:val="0"/>
      <w:marBottom w:val="0"/>
      <w:divBdr>
        <w:top w:val="none" w:sz="0" w:space="0" w:color="auto"/>
        <w:left w:val="none" w:sz="0" w:space="0" w:color="auto"/>
        <w:bottom w:val="none" w:sz="0" w:space="0" w:color="auto"/>
        <w:right w:val="none" w:sz="0" w:space="0" w:color="auto"/>
      </w:divBdr>
    </w:div>
    <w:div w:id="1007439491">
      <w:bodyDiv w:val="1"/>
      <w:marLeft w:val="0"/>
      <w:marRight w:val="0"/>
      <w:marTop w:val="0"/>
      <w:marBottom w:val="0"/>
      <w:divBdr>
        <w:top w:val="none" w:sz="0" w:space="0" w:color="auto"/>
        <w:left w:val="none" w:sz="0" w:space="0" w:color="auto"/>
        <w:bottom w:val="none" w:sz="0" w:space="0" w:color="auto"/>
        <w:right w:val="none" w:sz="0" w:space="0" w:color="auto"/>
      </w:divBdr>
    </w:div>
    <w:div w:id="1011646435">
      <w:bodyDiv w:val="1"/>
      <w:marLeft w:val="0"/>
      <w:marRight w:val="0"/>
      <w:marTop w:val="0"/>
      <w:marBottom w:val="0"/>
      <w:divBdr>
        <w:top w:val="none" w:sz="0" w:space="0" w:color="auto"/>
        <w:left w:val="none" w:sz="0" w:space="0" w:color="auto"/>
        <w:bottom w:val="none" w:sz="0" w:space="0" w:color="auto"/>
        <w:right w:val="none" w:sz="0" w:space="0" w:color="auto"/>
      </w:divBdr>
    </w:div>
    <w:div w:id="1044325815">
      <w:bodyDiv w:val="1"/>
      <w:marLeft w:val="0"/>
      <w:marRight w:val="0"/>
      <w:marTop w:val="0"/>
      <w:marBottom w:val="0"/>
      <w:divBdr>
        <w:top w:val="none" w:sz="0" w:space="0" w:color="auto"/>
        <w:left w:val="none" w:sz="0" w:space="0" w:color="auto"/>
        <w:bottom w:val="none" w:sz="0" w:space="0" w:color="auto"/>
        <w:right w:val="none" w:sz="0" w:space="0" w:color="auto"/>
      </w:divBdr>
    </w:div>
    <w:div w:id="1069422972">
      <w:bodyDiv w:val="1"/>
      <w:marLeft w:val="0"/>
      <w:marRight w:val="0"/>
      <w:marTop w:val="0"/>
      <w:marBottom w:val="0"/>
      <w:divBdr>
        <w:top w:val="none" w:sz="0" w:space="0" w:color="auto"/>
        <w:left w:val="none" w:sz="0" w:space="0" w:color="auto"/>
        <w:bottom w:val="none" w:sz="0" w:space="0" w:color="auto"/>
        <w:right w:val="none" w:sz="0" w:space="0" w:color="auto"/>
      </w:divBdr>
    </w:div>
    <w:div w:id="1082406842">
      <w:bodyDiv w:val="1"/>
      <w:marLeft w:val="0"/>
      <w:marRight w:val="0"/>
      <w:marTop w:val="0"/>
      <w:marBottom w:val="0"/>
      <w:divBdr>
        <w:top w:val="none" w:sz="0" w:space="0" w:color="auto"/>
        <w:left w:val="none" w:sz="0" w:space="0" w:color="auto"/>
        <w:bottom w:val="none" w:sz="0" w:space="0" w:color="auto"/>
        <w:right w:val="none" w:sz="0" w:space="0" w:color="auto"/>
      </w:divBdr>
    </w:div>
    <w:div w:id="1112481843">
      <w:bodyDiv w:val="1"/>
      <w:marLeft w:val="0"/>
      <w:marRight w:val="0"/>
      <w:marTop w:val="0"/>
      <w:marBottom w:val="0"/>
      <w:divBdr>
        <w:top w:val="none" w:sz="0" w:space="0" w:color="auto"/>
        <w:left w:val="none" w:sz="0" w:space="0" w:color="auto"/>
        <w:bottom w:val="none" w:sz="0" w:space="0" w:color="auto"/>
        <w:right w:val="none" w:sz="0" w:space="0" w:color="auto"/>
      </w:divBdr>
    </w:div>
    <w:div w:id="1123232304">
      <w:bodyDiv w:val="1"/>
      <w:marLeft w:val="0"/>
      <w:marRight w:val="0"/>
      <w:marTop w:val="0"/>
      <w:marBottom w:val="0"/>
      <w:divBdr>
        <w:top w:val="none" w:sz="0" w:space="0" w:color="auto"/>
        <w:left w:val="none" w:sz="0" w:space="0" w:color="auto"/>
        <w:bottom w:val="none" w:sz="0" w:space="0" w:color="auto"/>
        <w:right w:val="none" w:sz="0" w:space="0" w:color="auto"/>
      </w:divBdr>
    </w:div>
    <w:div w:id="1168598454">
      <w:bodyDiv w:val="1"/>
      <w:marLeft w:val="0"/>
      <w:marRight w:val="0"/>
      <w:marTop w:val="0"/>
      <w:marBottom w:val="0"/>
      <w:divBdr>
        <w:top w:val="none" w:sz="0" w:space="0" w:color="auto"/>
        <w:left w:val="none" w:sz="0" w:space="0" w:color="auto"/>
        <w:bottom w:val="none" w:sz="0" w:space="0" w:color="auto"/>
        <w:right w:val="none" w:sz="0" w:space="0" w:color="auto"/>
      </w:divBdr>
    </w:div>
    <w:div w:id="1202866525">
      <w:bodyDiv w:val="1"/>
      <w:marLeft w:val="0"/>
      <w:marRight w:val="0"/>
      <w:marTop w:val="0"/>
      <w:marBottom w:val="0"/>
      <w:divBdr>
        <w:top w:val="none" w:sz="0" w:space="0" w:color="auto"/>
        <w:left w:val="none" w:sz="0" w:space="0" w:color="auto"/>
        <w:bottom w:val="none" w:sz="0" w:space="0" w:color="auto"/>
        <w:right w:val="none" w:sz="0" w:space="0" w:color="auto"/>
      </w:divBdr>
    </w:div>
    <w:div w:id="1297030516">
      <w:bodyDiv w:val="1"/>
      <w:marLeft w:val="0"/>
      <w:marRight w:val="0"/>
      <w:marTop w:val="0"/>
      <w:marBottom w:val="0"/>
      <w:divBdr>
        <w:top w:val="none" w:sz="0" w:space="0" w:color="auto"/>
        <w:left w:val="none" w:sz="0" w:space="0" w:color="auto"/>
        <w:bottom w:val="none" w:sz="0" w:space="0" w:color="auto"/>
        <w:right w:val="none" w:sz="0" w:space="0" w:color="auto"/>
      </w:divBdr>
    </w:div>
    <w:div w:id="1377586616">
      <w:bodyDiv w:val="1"/>
      <w:marLeft w:val="0"/>
      <w:marRight w:val="0"/>
      <w:marTop w:val="0"/>
      <w:marBottom w:val="0"/>
      <w:divBdr>
        <w:top w:val="none" w:sz="0" w:space="0" w:color="auto"/>
        <w:left w:val="none" w:sz="0" w:space="0" w:color="auto"/>
        <w:bottom w:val="none" w:sz="0" w:space="0" w:color="auto"/>
        <w:right w:val="none" w:sz="0" w:space="0" w:color="auto"/>
      </w:divBdr>
    </w:div>
    <w:div w:id="1379624675">
      <w:bodyDiv w:val="1"/>
      <w:marLeft w:val="0"/>
      <w:marRight w:val="0"/>
      <w:marTop w:val="0"/>
      <w:marBottom w:val="0"/>
      <w:divBdr>
        <w:top w:val="none" w:sz="0" w:space="0" w:color="auto"/>
        <w:left w:val="none" w:sz="0" w:space="0" w:color="auto"/>
        <w:bottom w:val="none" w:sz="0" w:space="0" w:color="auto"/>
        <w:right w:val="none" w:sz="0" w:space="0" w:color="auto"/>
      </w:divBdr>
    </w:div>
    <w:div w:id="1389456626">
      <w:bodyDiv w:val="1"/>
      <w:marLeft w:val="0"/>
      <w:marRight w:val="0"/>
      <w:marTop w:val="0"/>
      <w:marBottom w:val="0"/>
      <w:divBdr>
        <w:top w:val="none" w:sz="0" w:space="0" w:color="auto"/>
        <w:left w:val="none" w:sz="0" w:space="0" w:color="auto"/>
        <w:bottom w:val="none" w:sz="0" w:space="0" w:color="auto"/>
        <w:right w:val="none" w:sz="0" w:space="0" w:color="auto"/>
      </w:divBdr>
    </w:div>
    <w:div w:id="1506747946">
      <w:bodyDiv w:val="1"/>
      <w:marLeft w:val="0"/>
      <w:marRight w:val="0"/>
      <w:marTop w:val="0"/>
      <w:marBottom w:val="0"/>
      <w:divBdr>
        <w:top w:val="none" w:sz="0" w:space="0" w:color="auto"/>
        <w:left w:val="none" w:sz="0" w:space="0" w:color="auto"/>
        <w:bottom w:val="none" w:sz="0" w:space="0" w:color="auto"/>
        <w:right w:val="none" w:sz="0" w:space="0" w:color="auto"/>
      </w:divBdr>
      <w:divsChild>
        <w:div w:id="392969413">
          <w:marLeft w:val="288"/>
          <w:marRight w:val="0"/>
          <w:marTop w:val="200"/>
          <w:marBottom w:val="100"/>
          <w:divBdr>
            <w:top w:val="none" w:sz="0" w:space="0" w:color="auto"/>
            <w:left w:val="none" w:sz="0" w:space="0" w:color="auto"/>
            <w:bottom w:val="none" w:sz="0" w:space="0" w:color="auto"/>
            <w:right w:val="none" w:sz="0" w:space="0" w:color="auto"/>
          </w:divBdr>
        </w:div>
      </w:divsChild>
    </w:div>
    <w:div w:id="1523087165">
      <w:bodyDiv w:val="1"/>
      <w:marLeft w:val="0"/>
      <w:marRight w:val="0"/>
      <w:marTop w:val="0"/>
      <w:marBottom w:val="0"/>
      <w:divBdr>
        <w:top w:val="none" w:sz="0" w:space="0" w:color="auto"/>
        <w:left w:val="none" w:sz="0" w:space="0" w:color="auto"/>
        <w:bottom w:val="none" w:sz="0" w:space="0" w:color="auto"/>
        <w:right w:val="none" w:sz="0" w:space="0" w:color="auto"/>
      </w:divBdr>
    </w:div>
    <w:div w:id="1563246708">
      <w:bodyDiv w:val="1"/>
      <w:marLeft w:val="0"/>
      <w:marRight w:val="0"/>
      <w:marTop w:val="0"/>
      <w:marBottom w:val="0"/>
      <w:divBdr>
        <w:top w:val="none" w:sz="0" w:space="0" w:color="auto"/>
        <w:left w:val="none" w:sz="0" w:space="0" w:color="auto"/>
        <w:bottom w:val="none" w:sz="0" w:space="0" w:color="auto"/>
        <w:right w:val="none" w:sz="0" w:space="0" w:color="auto"/>
      </w:divBdr>
    </w:div>
    <w:div w:id="1576432045">
      <w:bodyDiv w:val="1"/>
      <w:marLeft w:val="0"/>
      <w:marRight w:val="0"/>
      <w:marTop w:val="0"/>
      <w:marBottom w:val="0"/>
      <w:divBdr>
        <w:top w:val="none" w:sz="0" w:space="0" w:color="auto"/>
        <w:left w:val="none" w:sz="0" w:space="0" w:color="auto"/>
        <w:bottom w:val="none" w:sz="0" w:space="0" w:color="auto"/>
        <w:right w:val="none" w:sz="0" w:space="0" w:color="auto"/>
      </w:divBdr>
    </w:div>
    <w:div w:id="1599556895">
      <w:bodyDiv w:val="1"/>
      <w:marLeft w:val="0"/>
      <w:marRight w:val="0"/>
      <w:marTop w:val="0"/>
      <w:marBottom w:val="0"/>
      <w:divBdr>
        <w:top w:val="none" w:sz="0" w:space="0" w:color="auto"/>
        <w:left w:val="none" w:sz="0" w:space="0" w:color="auto"/>
        <w:bottom w:val="none" w:sz="0" w:space="0" w:color="auto"/>
        <w:right w:val="none" w:sz="0" w:space="0" w:color="auto"/>
      </w:divBdr>
    </w:div>
    <w:div w:id="1637182665">
      <w:bodyDiv w:val="1"/>
      <w:marLeft w:val="0"/>
      <w:marRight w:val="0"/>
      <w:marTop w:val="0"/>
      <w:marBottom w:val="0"/>
      <w:divBdr>
        <w:top w:val="none" w:sz="0" w:space="0" w:color="auto"/>
        <w:left w:val="none" w:sz="0" w:space="0" w:color="auto"/>
        <w:bottom w:val="none" w:sz="0" w:space="0" w:color="auto"/>
        <w:right w:val="none" w:sz="0" w:space="0" w:color="auto"/>
      </w:divBdr>
    </w:div>
    <w:div w:id="1693413943">
      <w:bodyDiv w:val="1"/>
      <w:marLeft w:val="0"/>
      <w:marRight w:val="0"/>
      <w:marTop w:val="0"/>
      <w:marBottom w:val="0"/>
      <w:divBdr>
        <w:top w:val="none" w:sz="0" w:space="0" w:color="auto"/>
        <w:left w:val="none" w:sz="0" w:space="0" w:color="auto"/>
        <w:bottom w:val="none" w:sz="0" w:space="0" w:color="auto"/>
        <w:right w:val="none" w:sz="0" w:space="0" w:color="auto"/>
      </w:divBdr>
    </w:div>
    <w:div w:id="1731465566">
      <w:bodyDiv w:val="1"/>
      <w:marLeft w:val="0"/>
      <w:marRight w:val="0"/>
      <w:marTop w:val="0"/>
      <w:marBottom w:val="0"/>
      <w:divBdr>
        <w:top w:val="none" w:sz="0" w:space="0" w:color="auto"/>
        <w:left w:val="none" w:sz="0" w:space="0" w:color="auto"/>
        <w:bottom w:val="none" w:sz="0" w:space="0" w:color="auto"/>
        <w:right w:val="none" w:sz="0" w:space="0" w:color="auto"/>
      </w:divBdr>
    </w:div>
    <w:div w:id="1772120240">
      <w:bodyDiv w:val="1"/>
      <w:marLeft w:val="0"/>
      <w:marRight w:val="0"/>
      <w:marTop w:val="0"/>
      <w:marBottom w:val="0"/>
      <w:divBdr>
        <w:top w:val="none" w:sz="0" w:space="0" w:color="auto"/>
        <w:left w:val="none" w:sz="0" w:space="0" w:color="auto"/>
        <w:bottom w:val="none" w:sz="0" w:space="0" w:color="auto"/>
        <w:right w:val="none" w:sz="0" w:space="0" w:color="auto"/>
      </w:divBdr>
    </w:div>
    <w:div w:id="1782921545">
      <w:bodyDiv w:val="1"/>
      <w:marLeft w:val="0"/>
      <w:marRight w:val="0"/>
      <w:marTop w:val="0"/>
      <w:marBottom w:val="0"/>
      <w:divBdr>
        <w:top w:val="none" w:sz="0" w:space="0" w:color="auto"/>
        <w:left w:val="none" w:sz="0" w:space="0" w:color="auto"/>
        <w:bottom w:val="none" w:sz="0" w:space="0" w:color="auto"/>
        <w:right w:val="none" w:sz="0" w:space="0" w:color="auto"/>
      </w:divBdr>
    </w:div>
    <w:div w:id="1782995325">
      <w:bodyDiv w:val="1"/>
      <w:marLeft w:val="0"/>
      <w:marRight w:val="0"/>
      <w:marTop w:val="0"/>
      <w:marBottom w:val="0"/>
      <w:divBdr>
        <w:top w:val="none" w:sz="0" w:space="0" w:color="auto"/>
        <w:left w:val="none" w:sz="0" w:space="0" w:color="auto"/>
        <w:bottom w:val="none" w:sz="0" w:space="0" w:color="auto"/>
        <w:right w:val="none" w:sz="0" w:space="0" w:color="auto"/>
      </w:divBdr>
    </w:div>
    <w:div w:id="1791319762">
      <w:bodyDiv w:val="1"/>
      <w:marLeft w:val="0"/>
      <w:marRight w:val="0"/>
      <w:marTop w:val="0"/>
      <w:marBottom w:val="0"/>
      <w:divBdr>
        <w:top w:val="none" w:sz="0" w:space="0" w:color="auto"/>
        <w:left w:val="none" w:sz="0" w:space="0" w:color="auto"/>
        <w:bottom w:val="none" w:sz="0" w:space="0" w:color="auto"/>
        <w:right w:val="none" w:sz="0" w:space="0" w:color="auto"/>
      </w:divBdr>
    </w:div>
    <w:div w:id="1805155003">
      <w:bodyDiv w:val="1"/>
      <w:marLeft w:val="0"/>
      <w:marRight w:val="0"/>
      <w:marTop w:val="0"/>
      <w:marBottom w:val="0"/>
      <w:divBdr>
        <w:top w:val="none" w:sz="0" w:space="0" w:color="auto"/>
        <w:left w:val="none" w:sz="0" w:space="0" w:color="auto"/>
        <w:bottom w:val="none" w:sz="0" w:space="0" w:color="auto"/>
        <w:right w:val="none" w:sz="0" w:space="0" w:color="auto"/>
      </w:divBdr>
    </w:div>
    <w:div w:id="1829318615">
      <w:bodyDiv w:val="1"/>
      <w:marLeft w:val="0"/>
      <w:marRight w:val="0"/>
      <w:marTop w:val="0"/>
      <w:marBottom w:val="0"/>
      <w:divBdr>
        <w:top w:val="none" w:sz="0" w:space="0" w:color="auto"/>
        <w:left w:val="none" w:sz="0" w:space="0" w:color="auto"/>
        <w:bottom w:val="none" w:sz="0" w:space="0" w:color="auto"/>
        <w:right w:val="none" w:sz="0" w:space="0" w:color="auto"/>
      </w:divBdr>
    </w:div>
    <w:div w:id="1837960777">
      <w:bodyDiv w:val="1"/>
      <w:marLeft w:val="0"/>
      <w:marRight w:val="0"/>
      <w:marTop w:val="0"/>
      <w:marBottom w:val="0"/>
      <w:divBdr>
        <w:top w:val="none" w:sz="0" w:space="0" w:color="auto"/>
        <w:left w:val="none" w:sz="0" w:space="0" w:color="auto"/>
        <w:bottom w:val="none" w:sz="0" w:space="0" w:color="auto"/>
        <w:right w:val="none" w:sz="0" w:space="0" w:color="auto"/>
      </w:divBdr>
    </w:div>
    <w:div w:id="1922828877">
      <w:bodyDiv w:val="1"/>
      <w:marLeft w:val="0"/>
      <w:marRight w:val="0"/>
      <w:marTop w:val="0"/>
      <w:marBottom w:val="0"/>
      <w:divBdr>
        <w:top w:val="none" w:sz="0" w:space="0" w:color="auto"/>
        <w:left w:val="none" w:sz="0" w:space="0" w:color="auto"/>
        <w:bottom w:val="none" w:sz="0" w:space="0" w:color="auto"/>
        <w:right w:val="none" w:sz="0" w:space="0" w:color="auto"/>
      </w:divBdr>
    </w:div>
    <w:div w:id="1946497413">
      <w:bodyDiv w:val="1"/>
      <w:marLeft w:val="0"/>
      <w:marRight w:val="0"/>
      <w:marTop w:val="0"/>
      <w:marBottom w:val="0"/>
      <w:divBdr>
        <w:top w:val="none" w:sz="0" w:space="0" w:color="auto"/>
        <w:left w:val="none" w:sz="0" w:space="0" w:color="auto"/>
        <w:bottom w:val="none" w:sz="0" w:space="0" w:color="auto"/>
        <w:right w:val="none" w:sz="0" w:space="0" w:color="auto"/>
      </w:divBdr>
    </w:div>
    <w:div w:id="2046370717">
      <w:bodyDiv w:val="1"/>
      <w:marLeft w:val="0"/>
      <w:marRight w:val="0"/>
      <w:marTop w:val="0"/>
      <w:marBottom w:val="0"/>
      <w:divBdr>
        <w:top w:val="none" w:sz="0" w:space="0" w:color="auto"/>
        <w:left w:val="none" w:sz="0" w:space="0" w:color="auto"/>
        <w:bottom w:val="none" w:sz="0" w:space="0" w:color="auto"/>
        <w:right w:val="none" w:sz="0" w:space="0" w:color="auto"/>
      </w:divBdr>
    </w:div>
    <w:div w:id="2051492600">
      <w:bodyDiv w:val="1"/>
      <w:marLeft w:val="0"/>
      <w:marRight w:val="0"/>
      <w:marTop w:val="0"/>
      <w:marBottom w:val="0"/>
      <w:divBdr>
        <w:top w:val="none" w:sz="0" w:space="0" w:color="auto"/>
        <w:left w:val="none" w:sz="0" w:space="0" w:color="auto"/>
        <w:bottom w:val="none" w:sz="0" w:space="0" w:color="auto"/>
        <w:right w:val="none" w:sz="0" w:space="0" w:color="auto"/>
      </w:divBdr>
    </w:div>
    <w:div w:id="2077895311">
      <w:bodyDiv w:val="1"/>
      <w:marLeft w:val="0"/>
      <w:marRight w:val="0"/>
      <w:marTop w:val="0"/>
      <w:marBottom w:val="0"/>
      <w:divBdr>
        <w:top w:val="none" w:sz="0" w:space="0" w:color="auto"/>
        <w:left w:val="none" w:sz="0" w:space="0" w:color="auto"/>
        <w:bottom w:val="none" w:sz="0" w:space="0" w:color="auto"/>
        <w:right w:val="none" w:sz="0" w:space="0" w:color="auto"/>
      </w:divBdr>
    </w:div>
    <w:div w:id="213748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npowergroup.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an.gomez@manpowergroup.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ala.diaz@manpowergroup.es" TargetMode="External"/><Relationship Id="rId4" Type="http://schemas.openxmlformats.org/officeDocument/2006/relationships/settings" Target="settings.xml"/><Relationship Id="rId9" Type="http://schemas.openxmlformats.org/officeDocument/2006/relationships/hyperlink" Target="mailto:comunicacion.manpowergroup@havas.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51664-C86E-4AA0-BC64-DDE645A0B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807</Words>
  <Characters>4441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 Díaz Curiel (Content Specialist)</dc:creator>
  <cp:keywords/>
  <dc:description/>
  <cp:lastModifiedBy>Brais Marin</cp:lastModifiedBy>
  <cp:revision>6</cp:revision>
  <cp:lastPrinted>2022-12-19T17:21:00Z</cp:lastPrinted>
  <dcterms:created xsi:type="dcterms:W3CDTF">2026-07-22T12:40:00Z</dcterms:created>
  <dcterms:modified xsi:type="dcterms:W3CDTF">2026-08-07T07:38:00Z</dcterms:modified>
</cp:coreProperties>
</file>