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4CF6E" w14:textId="137A1C1E" w:rsidR="0000174A" w:rsidRDefault="00A62DAD" w:rsidP="00EE3E3B">
      <w:pPr>
        <w:pBdr>
          <w:top w:val="nil"/>
          <w:left w:val="nil"/>
          <w:bottom w:val="nil"/>
          <w:right w:val="nil"/>
          <w:between w:val="nil"/>
        </w:pBdr>
        <w:spacing w:before="120" w:line="288" w:lineRule="auto"/>
        <w:jc w:val="center"/>
        <w:rPr>
          <w:rFonts w:ascii="Arial" w:eastAsia="Arial" w:hAnsi="Arial" w:cs="Arial"/>
          <w:b/>
          <w:color w:val="808080" w:themeColor="background1" w:themeShade="80"/>
          <w:sz w:val="20"/>
          <w:szCs w:val="20"/>
        </w:rPr>
      </w:pPr>
      <w:bookmarkStart w:id="0" w:name="_Hlk113557077"/>
      <w:r w:rsidRPr="00EE3E3B">
        <w:rPr>
          <w:rFonts w:ascii="Arial" w:eastAsia="Arial" w:hAnsi="Arial" w:cs="Arial"/>
          <w:b/>
          <w:color w:val="808080" w:themeColor="background1" w:themeShade="80"/>
          <w:sz w:val="20"/>
          <w:szCs w:val="20"/>
        </w:rPr>
        <w:t xml:space="preserve">Informe </w:t>
      </w:r>
      <w:r w:rsidR="00B60C4C" w:rsidRPr="00EE3E3B">
        <w:rPr>
          <w:rFonts w:ascii="Arial" w:eastAsia="Arial" w:hAnsi="Arial" w:cs="Arial"/>
          <w:b/>
          <w:color w:val="808080" w:themeColor="background1" w:themeShade="80"/>
          <w:sz w:val="20"/>
          <w:szCs w:val="20"/>
        </w:rPr>
        <w:t>CIOS 2026</w:t>
      </w:r>
      <w:r w:rsidRPr="00EE3E3B">
        <w:rPr>
          <w:rFonts w:ascii="Arial" w:eastAsia="Arial" w:hAnsi="Arial" w:cs="Arial"/>
          <w:b/>
          <w:color w:val="808080" w:themeColor="background1" w:themeShade="80"/>
          <w:sz w:val="20"/>
          <w:szCs w:val="20"/>
        </w:rPr>
        <w:t xml:space="preserve">: </w:t>
      </w:r>
      <w:r w:rsidR="00B60C4C" w:rsidRPr="00EE3E3B">
        <w:rPr>
          <w:rFonts w:ascii="Arial" w:eastAsia="Arial" w:hAnsi="Arial" w:cs="Arial"/>
          <w:b/>
          <w:color w:val="808080" w:themeColor="background1" w:themeShade="80"/>
          <w:sz w:val="20"/>
          <w:szCs w:val="20"/>
        </w:rPr>
        <w:t>IA, de la disrupción a la ejecución</w:t>
      </w:r>
    </w:p>
    <w:p w14:paraId="4E84C571" w14:textId="77777777" w:rsidR="00EE3E3B" w:rsidRPr="00EE3E3B" w:rsidRDefault="00EE3E3B" w:rsidP="00EE3E3B">
      <w:pPr>
        <w:pBdr>
          <w:top w:val="nil"/>
          <w:left w:val="nil"/>
          <w:bottom w:val="nil"/>
          <w:right w:val="nil"/>
          <w:between w:val="nil"/>
        </w:pBdr>
        <w:spacing w:before="120" w:line="288" w:lineRule="auto"/>
        <w:jc w:val="center"/>
        <w:rPr>
          <w:rFonts w:ascii="Arial" w:eastAsia="Arial" w:hAnsi="Arial" w:cs="Arial"/>
          <w:b/>
          <w:color w:val="808080" w:themeColor="background1" w:themeShade="80"/>
          <w:sz w:val="20"/>
          <w:szCs w:val="20"/>
        </w:rPr>
      </w:pPr>
    </w:p>
    <w:p w14:paraId="75700DCE" w14:textId="6E1D0CE2" w:rsidR="00B60C4C" w:rsidRPr="00EE3E3B" w:rsidRDefault="00B60C4C" w:rsidP="00EE3E3B">
      <w:pPr>
        <w:spacing w:before="120" w:line="288" w:lineRule="auto"/>
        <w:jc w:val="center"/>
        <w:rPr>
          <w:rFonts w:ascii="Arial" w:eastAsia="Arial" w:hAnsi="Arial" w:cs="Arial"/>
          <w:b/>
          <w:bCs/>
          <w:sz w:val="32"/>
          <w:szCs w:val="32"/>
        </w:rPr>
      </w:pPr>
      <w:r w:rsidRPr="00EE3E3B">
        <w:rPr>
          <w:rFonts w:ascii="Arial" w:eastAsia="Arial" w:hAnsi="Arial" w:cs="Arial"/>
          <w:b/>
          <w:bCs/>
          <w:sz w:val="32"/>
          <w:szCs w:val="32"/>
        </w:rPr>
        <w:t>El 44% de los CIOs reconoce que no puede seguir el ritmo del cambio tecnológico, diez puntos más que en 2025</w:t>
      </w:r>
    </w:p>
    <w:p w14:paraId="21F3D699" w14:textId="77777777" w:rsidR="00B60C4C" w:rsidRPr="00EE3E3B" w:rsidRDefault="00B60C4C" w:rsidP="00EE3E3B">
      <w:pPr>
        <w:spacing w:before="120" w:line="288" w:lineRule="auto"/>
        <w:jc w:val="center"/>
        <w:rPr>
          <w:rFonts w:ascii="Arial" w:eastAsia="Arial" w:hAnsi="Arial" w:cs="Arial"/>
          <w:b/>
          <w:bCs/>
          <w:sz w:val="18"/>
          <w:szCs w:val="18"/>
        </w:rPr>
      </w:pPr>
    </w:p>
    <w:p w14:paraId="4728E474" w14:textId="77777777" w:rsidR="00B60C4C" w:rsidRPr="00EE3E3B" w:rsidRDefault="00B60C4C" w:rsidP="00EE3E3B">
      <w:pPr>
        <w:pStyle w:val="Prrafodelista"/>
        <w:numPr>
          <w:ilvl w:val="0"/>
          <w:numId w:val="10"/>
        </w:numPr>
        <w:spacing w:before="120" w:line="288" w:lineRule="auto"/>
        <w:contextualSpacing w:val="0"/>
        <w:jc w:val="both"/>
        <w:rPr>
          <w:rFonts w:ascii="Arial" w:eastAsia="Arial" w:hAnsi="Arial" w:cs="Arial"/>
          <w:b/>
          <w:sz w:val="22"/>
          <w:szCs w:val="22"/>
        </w:rPr>
      </w:pPr>
      <w:bookmarkStart w:id="1" w:name="_Hlk137140302"/>
      <w:bookmarkStart w:id="2" w:name="_Hlk113557102"/>
      <w:bookmarkStart w:id="3" w:name="_Hlk90223537"/>
      <w:bookmarkStart w:id="4" w:name="_Hlk89449303"/>
      <w:bookmarkStart w:id="5" w:name="_Hlk89449332"/>
      <w:bookmarkEnd w:id="0"/>
      <w:r w:rsidRPr="00EE3E3B">
        <w:rPr>
          <w:rFonts w:ascii="Arial" w:eastAsia="Arial" w:hAnsi="Arial" w:cs="Arial"/>
          <w:b/>
          <w:bCs/>
          <w:sz w:val="22"/>
          <w:szCs w:val="22"/>
        </w:rPr>
        <w:t xml:space="preserve">El </w:t>
      </w:r>
      <w:r w:rsidRPr="00EE3E3B">
        <w:rPr>
          <w:rFonts w:ascii="Arial" w:eastAsia="Arial" w:hAnsi="Arial" w:cs="Arial"/>
          <w:b/>
          <w:bCs/>
          <w:i/>
          <w:iCs/>
          <w:sz w:val="22"/>
          <w:szCs w:val="22"/>
        </w:rPr>
        <w:t>Informe CIOs 2026: IA, de la disrupción a la ejecución</w:t>
      </w:r>
      <w:r w:rsidRPr="00EE3E3B">
        <w:rPr>
          <w:rFonts w:ascii="Arial" w:eastAsia="Arial" w:hAnsi="Arial" w:cs="Arial"/>
          <w:b/>
          <w:bCs/>
          <w:sz w:val="22"/>
          <w:szCs w:val="22"/>
        </w:rPr>
        <w:t xml:space="preserve"> de Experis revela que mantenerse al día con la velocidad de la innovación se ha convertido en el principal desafío para los líderes tecnológicos a nivel global</w:t>
      </w:r>
    </w:p>
    <w:p w14:paraId="56984792" w14:textId="77777777" w:rsidR="00B60C4C" w:rsidRPr="00EE3E3B" w:rsidRDefault="00B60C4C" w:rsidP="00EE3E3B">
      <w:pPr>
        <w:pStyle w:val="Prrafodelista"/>
        <w:numPr>
          <w:ilvl w:val="0"/>
          <w:numId w:val="10"/>
        </w:numPr>
        <w:spacing w:before="120" w:line="288" w:lineRule="auto"/>
        <w:contextualSpacing w:val="0"/>
        <w:jc w:val="both"/>
        <w:rPr>
          <w:rFonts w:ascii="Arial" w:eastAsia="Arial" w:hAnsi="Arial" w:cs="Arial"/>
          <w:b/>
          <w:sz w:val="22"/>
          <w:szCs w:val="22"/>
        </w:rPr>
      </w:pPr>
      <w:r w:rsidRPr="00EE3E3B">
        <w:rPr>
          <w:rFonts w:ascii="Arial" w:eastAsia="Arial" w:hAnsi="Arial" w:cs="Arial"/>
          <w:b/>
          <w:bCs/>
          <w:sz w:val="22"/>
          <w:szCs w:val="22"/>
        </w:rPr>
        <w:t>El 48% de los CIOs sitúa ya la alineación de la estrategia de IT con los objetivos de negocio como su principal responsabilidad, frente al 34% en 2025</w:t>
      </w:r>
    </w:p>
    <w:p w14:paraId="007B5A73" w14:textId="6ED72C15" w:rsidR="00B60C4C" w:rsidRPr="00EE3E3B" w:rsidRDefault="00B60C4C" w:rsidP="00EE3E3B">
      <w:pPr>
        <w:pStyle w:val="Prrafodelista"/>
        <w:numPr>
          <w:ilvl w:val="0"/>
          <w:numId w:val="10"/>
        </w:numPr>
        <w:spacing w:before="120" w:line="288" w:lineRule="auto"/>
        <w:contextualSpacing w:val="0"/>
        <w:jc w:val="both"/>
        <w:rPr>
          <w:rFonts w:ascii="Arial" w:eastAsia="Arial" w:hAnsi="Arial" w:cs="Arial"/>
          <w:b/>
          <w:sz w:val="22"/>
          <w:szCs w:val="22"/>
        </w:rPr>
      </w:pPr>
      <w:r w:rsidRPr="00EE3E3B">
        <w:rPr>
          <w:rFonts w:ascii="Arial" w:eastAsia="Arial" w:hAnsi="Arial" w:cs="Arial"/>
          <w:b/>
          <w:bCs/>
          <w:sz w:val="22"/>
          <w:szCs w:val="22"/>
        </w:rPr>
        <w:t xml:space="preserve">El 54% afirma que sus inversiones en Inteligencia Artificial ya están generando un retorno positivo, mientras que solo el 31% considera que las empresas estén sobreinvirtiendo </w:t>
      </w:r>
    </w:p>
    <w:p w14:paraId="3F2574C3" w14:textId="77777777" w:rsidR="002D3718" w:rsidRPr="00EE3E3B" w:rsidRDefault="002D3718" w:rsidP="00EE3E3B">
      <w:pPr>
        <w:pStyle w:val="Prrafodelista"/>
        <w:spacing w:before="120" w:line="288" w:lineRule="auto"/>
        <w:ind w:left="360"/>
        <w:contextualSpacing w:val="0"/>
        <w:jc w:val="both"/>
        <w:rPr>
          <w:rFonts w:ascii="Arial" w:eastAsia="Arial" w:hAnsi="Arial" w:cs="Arial"/>
          <w:b/>
          <w:sz w:val="22"/>
          <w:szCs w:val="22"/>
        </w:rPr>
      </w:pPr>
    </w:p>
    <w:p w14:paraId="6D080FDE" w14:textId="3BF822AC" w:rsidR="00AE1E5A" w:rsidRPr="00EE3E3B" w:rsidRDefault="000A7DFE" w:rsidP="00EE3E3B">
      <w:pPr>
        <w:spacing w:before="120" w:line="288" w:lineRule="auto"/>
        <w:jc w:val="both"/>
        <w:rPr>
          <w:rFonts w:ascii="Arial" w:eastAsia="Arial" w:hAnsi="Arial" w:cs="Arial"/>
          <w:bCs/>
          <w:sz w:val="20"/>
          <w:szCs w:val="20"/>
        </w:rPr>
      </w:pPr>
      <w:r w:rsidRPr="00EE3E3B">
        <w:rPr>
          <w:rFonts w:ascii="Arial" w:eastAsia="Arial" w:hAnsi="Arial" w:cs="Arial"/>
          <w:b/>
          <w:sz w:val="22"/>
          <w:szCs w:val="22"/>
        </w:rPr>
        <w:t xml:space="preserve">Madrid, </w:t>
      </w:r>
      <w:r w:rsidR="00610B79">
        <w:rPr>
          <w:rFonts w:ascii="Arial" w:eastAsia="Arial" w:hAnsi="Arial" w:cs="Arial"/>
          <w:b/>
          <w:sz w:val="22"/>
          <w:szCs w:val="22"/>
        </w:rPr>
        <w:t>3</w:t>
      </w:r>
      <w:r w:rsidRPr="00EE3E3B">
        <w:rPr>
          <w:rFonts w:ascii="Arial" w:eastAsia="Arial" w:hAnsi="Arial" w:cs="Arial"/>
          <w:b/>
          <w:sz w:val="22"/>
          <w:szCs w:val="22"/>
        </w:rPr>
        <w:t xml:space="preserve"> de </w:t>
      </w:r>
      <w:r w:rsidR="00B60C4C" w:rsidRPr="00EE3E3B">
        <w:rPr>
          <w:rFonts w:ascii="Arial" w:eastAsia="Arial" w:hAnsi="Arial" w:cs="Arial"/>
          <w:b/>
          <w:sz w:val="22"/>
          <w:szCs w:val="22"/>
        </w:rPr>
        <w:t>septiembre</w:t>
      </w:r>
      <w:r w:rsidRPr="00EE3E3B">
        <w:rPr>
          <w:rFonts w:ascii="Arial" w:eastAsia="Arial" w:hAnsi="Arial" w:cs="Arial"/>
          <w:b/>
          <w:sz w:val="22"/>
          <w:szCs w:val="22"/>
        </w:rPr>
        <w:t xml:space="preserve"> de 202</w:t>
      </w:r>
      <w:bookmarkStart w:id="6" w:name="_Hlk176278298"/>
      <w:bookmarkStart w:id="7" w:name="_Hlk161068777"/>
      <w:bookmarkStart w:id="8" w:name="_Hlk90222956"/>
      <w:bookmarkStart w:id="9" w:name="_Hlk90207554"/>
      <w:bookmarkEnd w:id="1"/>
      <w:bookmarkEnd w:id="2"/>
      <w:bookmarkEnd w:id="3"/>
      <w:bookmarkEnd w:id="4"/>
      <w:bookmarkEnd w:id="5"/>
      <w:r w:rsidR="00B60C4C" w:rsidRPr="00EE3E3B">
        <w:rPr>
          <w:rFonts w:ascii="Arial" w:eastAsia="Arial" w:hAnsi="Arial" w:cs="Arial"/>
          <w:b/>
          <w:sz w:val="22"/>
          <w:szCs w:val="22"/>
        </w:rPr>
        <w:t>6</w:t>
      </w:r>
      <w:r w:rsidR="00BE6006" w:rsidRPr="00EE3E3B">
        <w:rPr>
          <w:rFonts w:ascii="Arial" w:eastAsia="Arial" w:hAnsi="Arial" w:cs="Arial"/>
          <w:b/>
          <w:sz w:val="22"/>
          <w:szCs w:val="22"/>
        </w:rPr>
        <w:t xml:space="preserve"> </w:t>
      </w:r>
      <w:r w:rsidR="0067711F" w:rsidRPr="00EE3E3B">
        <w:rPr>
          <w:rFonts w:ascii="Arial" w:eastAsia="Arial" w:hAnsi="Arial" w:cs="Arial"/>
          <w:b/>
          <w:sz w:val="22"/>
          <w:szCs w:val="22"/>
        </w:rPr>
        <w:t>–</w:t>
      </w:r>
      <w:r w:rsidR="00BE6006" w:rsidRPr="00EE3E3B">
        <w:rPr>
          <w:rFonts w:ascii="Arial" w:eastAsia="Arial" w:hAnsi="Arial" w:cs="Arial"/>
          <w:b/>
          <w:sz w:val="22"/>
          <w:szCs w:val="22"/>
        </w:rPr>
        <w:t xml:space="preserve"> </w:t>
      </w:r>
      <w:hyperlink r:id="rId8" w:history="1">
        <w:r w:rsidR="00C13842" w:rsidRPr="00EE3E3B">
          <w:rPr>
            <w:rStyle w:val="Hipervnculo"/>
            <w:rFonts w:ascii="Arial" w:eastAsia="Arial" w:hAnsi="Arial" w:cs="Arial"/>
            <w:bCs/>
            <w:sz w:val="20"/>
            <w:szCs w:val="20"/>
          </w:rPr>
          <w:t>Experis</w:t>
        </w:r>
      </w:hyperlink>
      <w:r w:rsidR="00C13842" w:rsidRPr="00EE3E3B">
        <w:rPr>
          <w:rFonts w:ascii="Arial" w:eastAsia="Arial" w:hAnsi="Arial" w:cs="Arial"/>
          <w:bCs/>
          <w:sz w:val="20"/>
          <w:szCs w:val="20"/>
        </w:rPr>
        <w:t xml:space="preserve">, </w:t>
      </w:r>
      <w:r w:rsidR="00AE1E5A" w:rsidRPr="00EE3E3B">
        <w:rPr>
          <w:rFonts w:ascii="Arial" w:eastAsia="Arial" w:hAnsi="Arial" w:cs="Arial"/>
          <w:bCs/>
          <w:sz w:val="20"/>
          <w:szCs w:val="20"/>
        </w:rPr>
        <w:t xml:space="preserve">compañía especializada en soluciones tecnológicas y gestión del talento, presenta el </w:t>
      </w:r>
      <w:r w:rsidR="00AE1E5A" w:rsidRPr="00EE3E3B">
        <w:rPr>
          <w:rFonts w:ascii="Arial" w:eastAsia="Arial" w:hAnsi="Arial" w:cs="Arial"/>
          <w:bCs/>
          <w:i/>
          <w:iCs/>
          <w:sz w:val="20"/>
          <w:szCs w:val="20"/>
        </w:rPr>
        <w:t>Informe CIOs 2026: IA, de la disrupción a la ejecución</w:t>
      </w:r>
      <w:r w:rsidR="00AE1E5A" w:rsidRPr="00EE3E3B">
        <w:rPr>
          <w:rFonts w:ascii="Arial" w:eastAsia="Arial" w:hAnsi="Arial" w:cs="Arial"/>
          <w:bCs/>
          <w:sz w:val="20"/>
          <w:szCs w:val="20"/>
        </w:rPr>
        <w:t>, que analiza las prioridades y desafíos a los que se enfrentan los líderes tecnológicos a nivel global en un contexto marcado por la aceleración de la innovación y la consolidación de la Inteligencia Artificial.</w:t>
      </w:r>
    </w:p>
    <w:p w14:paraId="6955A6C4" w14:textId="2287BA0C" w:rsidR="00AE1E5A" w:rsidRPr="00EE3E3B" w:rsidRDefault="00AE1E5A" w:rsidP="00EE3E3B">
      <w:pPr>
        <w:spacing w:before="120" w:line="288" w:lineRule="auto"/>
        <w:jc w:val="both"/>
        <w:rPr>
          <w:rFonts w:ascii="Arial" w:eastAsia="Arial" w:hAnsi="Arial" w:cs="Arial"/>
          <w:bCs/>
          <w:sz w:val="20"/>
          <w:szCs w:val="20"/>
        </w:rPr>
      </w:pPr>
      <w:r w:rsidRPr="00EE3E3B">
        <w:rPr>
          <w:rFonts w:ascii="Arial" w:eastAsia="Arial" w:hAnsi="Arial" w:cs="Arial"/>
          <w:bCs/>
          <w:sz w:val="20"/>
          <w:szCs w:val="20"/>
        </w:rPr>
        <w:t xml:space="preserve">El estudio, basado en las respuestas de casi 2.000 CIOs, CTOs, CISOs y otros líderes tecnológicos de 12 países, muestra que el principal reto para estos profesionales ya </w:t>
      </w:r>
      <w:r w:rsidR="008A701C" w:rsidRPr="00EE3E3B">
        <w:rPr>
          <w:rFonts w:ascii="Arial" w:eastAsia="Arial" w:hAnsi="Arial" w:cs="Arial"/>
          <w:bCs/>
          <w:sz w:val="20"/>
          <w:szCs w:val="20"/>
        </w:rPr>
        <w:t>no es solo</w:t>
      </w:r>
      <w:r w:rsidRPr="00EE3E3B">
        <w:rPr>
          <w:rFonts w:ascii="Arial" w:eastAsia="Arial" w:hAnsi="Arial" w:cs="Arial"/>
          <w:bCs/>
          <w:sz w:val="20"/>
          <w:szCs w:val="20"/>
        </w:rPr>
        <w:t xml:space="preserve"> identificar las tecnologías con mayor potencial, sino en </w:t>
      </w:r>
      <w:r w:rsidR="00375580" w:rsidRPr="00EE3E3B">
        <w:rPr>
          <w:rFonts w:ascii="Arial" w:eastAsia="Arial" w:hAnsi="Arial" w:cs="Arial"/>
          <w:bCs/>
          <w:sz w:val="20"/>
          <w:szCs w:val="20"/>
        </w:rPr>
        <w:t>seguir</w:t>
      </w:r>
      <w:r w:rsidR="008A701C" w:rsidRPr="00EE3E3B">
        <w:rPr>
          <w:rFonts w:ascii="Arial" w:eastAsia="Arial" w:hAnsi="Arial" w:cs="Arial"/>
          <w:bCs/>
          <w:sz w:val="20"/>
          <w:szCs w:val="20"/>
        </w:rPr>
        <w:t xml:space="preserve"> el ritmo de la innovación al mismo tiempo que convierten en resultados reales de negocio todo el potencial de estas. </w:t>
      </w:r>
      <w:r w:rsidRPr="00EE3E3B">
        <w:rPr>
          <w:rFonts w:ascii="Arial" w:eastAsia="Arial" w:hAnsi="Arial" w:cs="Arial"/>
          <w:bCs/>
          <w:sz w:val="20"/>
          <w:szCs w:val="20"/>
        </w:rPr>
        <w:t xml:space="preserve"> </w:t>
      </w:r>
    </w:p>
    <w:p w14:paraId="15EB956E" w14:textId="1A1BFDC0" w:rsidR="00AE1E5A" w:rsidRPr="00EE3E3B" w:rsidRDefault="008A701C" w:rsidP="00EE3E3B">
      <w:pPr>
        <w:spacing w:before="120" w:line="288" w:lineRule="auto"/>
        <w:jc w:val="both"/>
        <w:rPr>
          <w:rFonts w:ascii="Arial" w:eastAsia="Arial" w:hAnsi="Arial" w:cs="Arial"/>
          <w:bCs/>
          <w:sz w:val="20"/>
          <w:szCs w:val="20"/>
        </w:rPr>
      </w:pPr>
      <w:r w:rsidRPr="00EE3E3B">
        <w:rPr>
          <w:rFonts w:ascii="Arial" w:eastAsia="Arial" w:hAnsi="Arial" w:cs="Arial"/>
          <w:bCs/>
          <w:sz w:val="20"/>
          <w:szCs w:val="20"/>
        </w:rPr>
        <w:t>Esto último se ha convertido en un reto tal</w:t>
      </w:r>
      <w:r w:rsidR="00AE1E5A" w:rsidRPr="00EE3E3B">
        <w:rPr>
          <w:rFonts w:ascii="Arial" w:eastAsia="Arial" w:hAnsi="Arial" w:cs="Arial"/>
          <w:bCs/>
          <w:sz w:val="20"/>
          <w:szCs w:val="20"/>
        </w:rPr>
        <w:t xml:space="preserve">, </w:t>
      </w:r>
      <w:r w:rsidRPr="00EE3E3B">
        <w:rPr>
          <w:rFonts w:ascii="Arial" w:eastAsia="Arial" w:hAnsi="Arial" w:cs="Arial"/>
          <w:bCs/>
          <w:sz w:val="20"/>
          <w:szCs w:val="20"/>
        </w:rPr>
        <w:t xml:space="preserve">que </w:t>
      </w:r>
      <w:r w:rsidR="00AE1E5A" w:rsidRPr="00EE3E3B">
        <w:rPr>
          <w:rFonts w:ascii="Arial" w:eastAsia="Arial" w:hAnsi="Arial" w:cs="Arial"/>
          <w:b/>
          <w:bCs/>
          <w:sz w:val="20"/>
          <w:szCs w:val="20"/>
        </w:rPr>
        <w:t>el 44% de los líderes tecnológicos señala que mantenerse al día con el ritmo del cambio tecnológico es su principal desafío</w:t>
      </w:r>
      <w:r w:rsidR="00AE1E5A" w:rsidRPr="00EE3E3B">
        <w:rPr>
          <w:rFonts w:ascii="Arial" w:eastAsia="Arial" w:hAnsi="Arial" w:cs="Arial"/>
          <w:bCs/>
          <w:sz w:val="20"/>
          <w:szCs w:val="20"/>
        </w:rPr>
        <w:t>, diez puntos más que en 202</w:t>
      </w:r>
      <w:r w:rsidRPr="00EE3E3B">
        <w:rPr>
          <w:rFonts w:ascii="Arial" w:eastAsia="Arial" w:hAnsi="Arial" w:cs="Arial"/>
          <w:bCs/>
          <w:sz w:val="20"/>
          <w:szCs w:val="20"/>
        </w:rPr>
        <w:t>5 (34%)</w:t>
      </w:r>
      <w:r w:rsidR="00AE1E5A" w:rsidRPr="00EE3E3B">
        <w:rPr>
          <w:rFonts w:ascii="Arial" w:eastAsia="Arial" w:hAnsi="Arial" w:cs="Arial"/>
          <w:bCs/>
          <w:sz w:val="20"/>
          <w:szCs w:val="20"/>
        </w:rPr>
        <w:t>. La presión por tomar decisiones a tiempo, gestionar riesgos de ciberseguridad y garantizar que las organizaciones mantengan su competitividad obliga a los CIOs a gestionar cada vez más prioridades de forma simultánea.</w:t>
      </w:r>
    </w:p>
    <w:p w14:paraId="15D3573D" w14:textId="1AFEB6E9" w:rsidR="00375580" w:rsidRPr="00EE3E3B" w:rsidRDefault="00AE1E5A" w:rsidP="00EE3E3B">
      <w:pPr>
        <w:spacing w:before="120" w:line="288" w:lineRule="auto"/>
        <w:jc w:val="both"/>
        <w:rPr>
          <w:rFonts w:ascii="Arial" w:eastAsia="Arial" w:hAnsi="Arial" w:cs="Arial"/>
          <w:bCs/>
          <w:sz w:val="20"/>
          <w:szCs w:val="20"/>
        </w:rPr>
      </w:pPr>
      <w:r w:rsidRPr="00EE3E3B">
        <w:rPr>
          <w:rFonts w:ascii="Arial" w:eastAsia="Arial" w:hAnsi="Arial" w:cs="Arial"/>
          <w:bCs/>
          <w:sz w:val="20"/>
          <w:szCs w:val="20"/>
        </w:rPr>
        <w:t xml:space="preserve">Este escenario coincide con una evolución del propio papel del CIO. </w:t>
      </w:r>
      <w:r w:rsidRPr="00EE3E3B">
        <w:rPr>
          <w:rFonts w:ascii="Arial" w:eastAsia="Arial" w:hAnsi="Arial" w:cs="Arial"/>
          <w:b/>
          <w:bCs/>
          <w:sz w:val="20"/>
          <w:szCs w:val="20"/>
        </w:rPr>
        <w:t>El 48% de los encuestados considera que la principal responsabilidad es alinear la estrategia de IT con los objetivos de negocio</w:t>
      </w:r>
      <w:r w:rsidRPr="00EE3E3B">
        <w:rPr>
          <w:rFonts w:ascii="Arial" w:eastAsia="Arial" w:hAnsi="Arial" w:cs="Arial"/>
          <w:bCs/>
          <w:sz w:val="20"/>
          <w:szCs w:val="20"/>
        </w:rPr>
        <w:t xml:space="preserve">, frente al 34% </w:t>
      </w:r>
      <w:r w:rsidR="008A701C" w:rsidRPr="00EE3E3B">
        <w:rPr>
          <w:rFonts w:ascii="Arial" w:eastAsia="Arial" w:hAnsi="Arial" w:cs="Arial"/>
          <w:bCs/>
          <w:sz w:val="20"/>
          <w:szCs w:val="20"/>
        </w:rPr>
        <w:t>del</w:t>
      </w:r>
      <w:r w:rsidRPr="00EE3E3B">
        <w:rPr>
          <w:rFonts w:ascii="Arial" w:eastAsia="Arial" w:hAnsi="Arial" w:cs="Arial"/>
          <w:bCs/>
          <w:sz w:val="20"/>
          <w:szCs w:val="20"/>
        </w:rPr>
        <w:t xml:space="preserve"> 2025.</w:t>
      </w:r>
      <w:r w:rsidR="008A701C" w:rsidRPr="00EE3E3B">
        <w:rPr>
          <w:rFonts w:ascii="Arial" w:eastAsia="Arial" w:hAnsi="Arial" w:cs="Arial"/>
          <w:bCs/>
          <w:sz w:val="20"/>
          <w:szCs w:val="20"/>
        </w:rPr>
        <w:t xml:space="preserve"> </w:t>
      </w:r>
      <w:r w:rsidRPr="00EE3E3B">
        <w:rPr>
          <w:rFonts w:ascii="Arial" w:eastAsia="Arial" w:hAnsi="Arial" w:cs="Arial"/>
          <w:bCs/>
          <w:sz w:val="20"/>
          <w:szCs w:val="20"/>
        </w:rPr>
        <w:t>Esta función supera así a la ciberseguridad como principal responsabilidad y confirma el creciente peso estratégico de los líderes tecnológicos dentro de las organizaciones.</w:t>
      </w:r>
    </w:p>
    <w:p w14:paraId="4E293836" w14:textId="77777777" w:rsidR="00EE3E3B" w:rsidRPr="00F018E4" w:rsidRDefault="00AE1E5A" w:rsidP="00EE3E3B">
      <w:pPr>
        <w:spacing w:before="120" w:line="288" w:lineRule="auto"/>
        <w:jc w:val="both"/>
        <w:rPr>
          <w:rFonts w:ascii="Arial" w:eastAsia="Arial" w:hAnsi="Arial" w:cs="Arial"/>
          <w:bCs/>
          <w:sz w:val="20"/>
          <w:szCs w:val="20"/>
        </w:rPr>
      </w:pPr>
      <w:r w:rsidRPr="00EE3E3B">
        <w:rPr>
          <w:rFonts w:ascii="Arial" w:eastAsia="Arial" w:hAnsi="Arial" w:cs="Arial"/>
          <w:bCs/>
          <w:sz w:val="20"/>
          <w:szCs w:val="20"/>
        </w:rPr>
        <w:t>“</w:t>
      </w:r>
      <w:r w:rsidRPr="00EE3E3B">
        <w:rPr>
          <w:rFonts w:ascii="Arial" w:eastAsia="Times New Roman" w:hAnsi="Arial" w:cs="Arial"/>
          <w:i/>
          <w:iCs/>
          <w:sz w:val="20"/>
          <w:szCs w:val="20"/>
        </w:rPr>
        <w:t>La brecha entre lo que la tecnología es capaz de hacer y lo que las organizaciones están preparadas para ejecutar no ha hecho más que ampliarse. La inversión en IA se encuentra en niveles históricos, pero los retornos no avanzan al mismo ritmo. La verdadera dificultad está en hacer que la IA funcione dentro de organizaciones reales, con procesos reales, personas y responsabilidades reales. El reto para los CIOs ya no es únicamente impulsar la innovación, sino conseguir que esta pueda integrarse y generar valor dentro del negocio”,</w:t>
      </w:r>
      <w:r w:rsidRPr="00EE3E3B">
        <w:rPr>
          <w:rFonts w:ascii="Arial" w:eastAsia="Times New Roman" w:hAnsi="Arial" w:cs="Arial"/>
          <w:sz w:val="20"/>
          <w:szCs w:val="20"/>
        </w:rPr>
        <w:t xml:space="preserve"> señala </w:t>
      </w:r>
      <w:r w:rsidR="00EE3E3B" w:rsidRPr="00453DCA">
        <w:rPr>
          <w:rFonts w:ascii="Arial" w:eastAsia="Arial" w:hAnsi="Arial" w:cs="Arial"/>
          <w:b/>
          <w:bCs/>
          <w:sz w:val="20"/>
          <w:szCs w:val="20"/>
        </w:rPr>
        <w:t>Fernando Aguilar, director comercial de Experis</w:t>
      </w:r>
      <w:r w:rsidR="00EE3E3B" w:rsidRPr="00453DCA">
        <w:rPr>
          <w:rFonts w:ascii="Arial" w:eastAsia="Arial" w:hAnsi="Arial" w:cs="Arial"/>
          <w:bCs/>
          <w:sz w:val="20"/>
          <w:szCs w:val="20"/>
        </w:rPr>
        <w:t>.</w:t>
      </w:r>
    </w:p>
    <w:p w14:paraId="2BB4F421" w14:textId="1E5E61BC" w:rsidR="00B60C4C" w:rsidRPr="00EE3E3B" w:rsidRDefault="00B60C4C" w:rsidP="00EE3E3B">
      <w:pPr>
        <w:spacing w:before="120" w:line="288" w:lineRule="auto"/>
        <w:jc w:val="both"/>
        <w:rPr>
          <w:rFonts w:ascii="Arial" w:eastAsia="Arial" w:hAnsi="Arial" w:cs="Arial"/>
          <w:b/>
          <w:bCs/>
          <w:sz w:val="20"/>
          <w:szCs w:val="20"/>
        </w:rPr>
      </w:pPr>
    </w:p>
    <w:p w14:paraId="12994A41" w14:textId="38DD653E" w:rsidR="00AE1E5A" w:rsidRDefault="00AE1E5A" w:rsidP="00EE3E3B">
      <w:pPr>
        <w:spacing w:before="120" w:line="288" w:lineRule="auto"/>
        <w:jc w:val="both"/>
        <w:rPr>
          <w:rFonts w:ascii="Arial" w:eastAsia="Arial" w:hAnsi="Arial" w:cs="Arial"/>
          <w:b/>
          <w:color w:val="000000" w:themeColor="text1"/>
          <w:sz w:val="20"/>
          <w:szCs w:val="20"/>
        </w:rPr>
      </w:pPr>
      <w:r w:rsidRPr="00EE3E3B">
        <w:rPr>
          <w:rFonts w:ascii="Arial" w:eastAsia="Arial" w:hAnsi="Arial" w:cs="Arial"/>
          <w:b/>
          <w:color w:val="000000" w:themeColor="text1"/>
          <w:sz w:val="20"/>
          <w:szCs w:val="20"/>
        </w:rPr>
        <w:lastRenderedPageBreak/>
        <w:t>De la disrupción a la ejecución, grandes conclusiones</w:t>
      </w:r>
      <w:r w:rsidR="00EE3E3B">
        <w:rPr>
          <w:rFonts w:ascii="Arial" w:eastAsia="Arial" w:hAnsi="Arial" w:cs="Arial"/>
          <w:b/>
          <w:color w:val="000000" w:themeColor="text1"/>
          <w:sz w:val="20"/>
          <w:szCs w:val="20"/>
        </w:rPr>
        <w:t xml:space="preserve"> del informe:</w:t>
      </w:r>
    </w:p>
    <w:p w14:paraId="76BAC3F2" w14:textId="66F0E141" w:rsidR="008A701C" w:rsidRPr="00EE3E3B" w:rsidRDefault="00EE3E3B" w:rsidP="00EE3E3B">
      <w:pPr>
        <w:spacing w:before="120" w:line="288" w:lineRule="auto"/>
        <w:jc w:val="both"/>
        <w:rPr>
          <w:rFonts w:ascii="Arial" w:eastAsia="Arial" w:hAnsi="Arial" w:cs="Arial"/>
          <w:b/>
          <w:bCs/>
          <w:sz w:val="20"/>
          <w:szCs w:val="20"/>
        </w:rPr>
      </w:pPr>
      <w:r>
        <w:rPr>
          <w:rFonts w:ascii="Arial" w:eastAsia="Arial" w:hAnsi="Arial" w:cs="Arial"/>
          <w:b/>
          <w:color w:val="000000" w:themeColor="text1"/>
          <w:sz w:val="20"/>
          <w:szCs w:val="20"/>
        </w:rPr>
        <w:t xml:space="preserve">El informe señala entre sus conclusiones principales, que el rol ha evolucionado de una manera que lo hace merecedor de </w:t>
      </w:r>
      <w:r>
        <w:rPr>
          <w:rFonts w:ascii="Arial" w:eastAsia="Arial" w:hAnsi="Arial" w:cs="Arial"/>
          <w:b/>
          <w:bCs/>
          <w:sz w:val="20"/>
          <w:szCs w:val="20"/>
        </w:rPr>
        <w:t xml:space="preserve">un </w:t>
      </w:r>
      <w:r w:rsidR="008A701C" w:rsidRPr="00EE3E3B">
        <w:rPr>
          <w:rFonts w:ascii="Arial" w:eastAsia="Arial" w:hAnsi="Arial" w:cs="Arial"/>
          <w:b/>
          <w:bCs/>
          <w:sz w:val="20"/>
          <w:szCs w:val="20"/>
        </w:rPr>
        <w:t xml:space="preserve">mayor reconocimiento dentro de la organización. </w:t>
      </w:r>
      <w:r w:rsidR="008A701C" w:rsidRPr="00EE3E3B">
        <w:rPr>
          <w:rFonts w:ascii="Arial" w:eastAsia="Arial" w:hAnsi="Arial" w:cs="Arial"/>
          <w:sz w:val="20"/>
          <w:szCs w:val="20"/>
        </w:rPr>
        <w:t xml:space="preserve">La evolución del CIO hacia una figura cada vez más vinculada a la estrategia empresarial exige una mayor coordinación con el resto de la dirección. Sin embargo, el 61% de los CIOs considera que sus homólogos en la alta dirección </w:t>
      </w:r>
      <w:r w:rsidR="007E6F66" w:rsidRPr="00EE3E3B">
        <w:rPr>
          <w:rFonts w:ascii="Arial" w:eastAsia="Arial" w:hAnsi="Arial" w:cs="Arial"/>
          <w:sz w:val="20"/>
          <w:szCs w:val="20"/>
        </w:rPr>
        <w:t>no entienden</w:t>
      </w:r>
      <w:r w:rsidR="008A701C" w:rsidRPr="00EE3E3B">
        <w:rPr>
          <w:rFonts w:ascii="Arial" w:eastAsia="Arial" w:hAnsi="Arial" w:cs="Arial"/>
          <w:sz w:val="20"/>
          <w:szCs w:val="20"/>
        </w:rPr>
        <w:t xml:space="preserve"> plenamente su papel y lo que necesitan para tener éxito, lo que puede dificultar la toma de decisiones.</w:t>
      </w:r>
    </w:p>
    <w:p w14:paraId="75FC0708" w14:textId="47D142FC" w:rsidR="008A701C" w:rsidRPr="00EE3E3B" w:rsidRDefault="00EE3E3B" w:rsidP="00EE3E3B">
      <w:pPr>
        <w:spacing w:before="120" w:line="288" w:lineRule="auto"/>
        <w:jc w:val="both"/>
        <w:rPr>
          <w:rFonts w:ascii="Arial" w:eastAsia="Arial" w:hAnsi="Arial" w:cs="Arial"/>
          <w:b/>
          <w:bCs/>
          <w:sz w:val="20"/>
          <w:szCs w:val="20"/>
        </w:rPr>
      </w:pPr>
      <w:r w:rsidRPr="00EE3E3B">
        <w:rPr>
          <w:rFonts w:ascii="Arial" w:eastAsia="Arial" w:hAnsi="Arial" w:cs="Arial"/>
          <w:sz w:val="20"/>
          <w:szCs w:val="20"/>
        </w:rPr>
        <w:t>Por otro lado,</w:t>
      </w:r>
      <w:r>
        <w:rPr>
          <w:rFonts w:ascii="Arial" w:eastAsia="Arial" w:hAnsi="Arial" w:cs="Arial"/>
          <w:b/>
          <w:bCs/>
          <w:sz w:val="20"/>
          <w:szCs w:val="20"/>
        </w:rPr>
        <w:t xml:space="preserve"> l</w:t>
      </w:r>
      <w:r w:rsidR="008A701C" w:rsidRPr="00EE3E3B">
        <w:rPr>
          <w:rFonts w:ascii="Arial" w:eastAsia="Arial" w:hAnsi="Arial" w:cs="Arial"/>
          <w:b/>
          <w:bCs/>
          <w:sz w:val="20"/>
          <w:szCs w:val="20"/>
        </w:rPr>
        <w:t xml:space="preserve">a IA entra en una etapa más orientada a resultados. </w:t>
      </w:r>
      <w:r w:rsidR="008A701C" w:rsidRPr="00EE3E3B">
        <w:rPr>
          <w:rFonts w:ascii="Arial" w:eastAsia="Arial" w:hAnsi="Arial" w:cs="Arial"/>
          <w:sz w:val="20"/>
          <w:szCs w:val="20"/>
        </w:rPr>
        <w:t>Tras una primera fase marcada por la experimentación, las organizaciones están trasladando progresivamente la Inteligencia Artificial hacia aplicaciones con un impacto más concreto en el negocio. El 54% de los líderes tecnológicos afirma que las inversiones en IA ya están generando un retorno positivo, mientras que solo el 31% considera que las empresas estén sobreinvirtiendo.</w:t>
      </w:r>
    </w:p>
    <w:p w14:paraId="347B3945" w14:textId="4B002AD5" w:rsidR="00B60C4C" w:rsidRPr="00EE3E3B" w:rsidRDefault="00EE3E3B" w:rsidP="00C13842">
      <w:pPr>
        <w:spacing w:before="120" w:line="288" w:lineRule="auto"/>
        <w:jc w:val="both"/>
        <w:rPr>
          <w:rFonts w:ascii="Arial" w:eastAsia="Arial" w:hAnsi="Arial" w:cs="Arial"/>
          <w:sz w:val="20"/>
          <w:szCs w:val="20"/>
        </w:rPr>
      </w:pPr>
      <w:r w:rsidRPr="00EE3E3B">
        <w:rPr>
          <w:rFonts w:ascii="Arial" w:eastAsia="Arial" w:hAnsi="Arial" w:cs="Arial"/>
          <w:sz w:val="20"/>
          <w:szCs w:val="20"/>
        </w:rPr>
        <w:t>Finalmente,</w:t>
      </w:r>
      <w:r>
        <w:rPr>
          <w:rFonts w:ascii="Arial" w:eastAsia="Arial" w:hAnsi="Arial" w:cs="Arial"/>
          <w:b/>
          <w:bCs/>
          <w:sz w:val="20"/>
          <w:szCs w:val="20"/>
        </w:rPr>
        <w:t xml:space="preserve"> el documento insiste en que es e</w:t>
      </w:r>
      <w:r w:rsidR="008A701C" w:rsidRPr="00EE3E3B">
        <w:rPr>
          <w:rFonts w:ascii="Arial" w:eastAsia="Arial" w:hAnsi="Arial" w:cs="Arial"/>
          <w:b/>
          <w:bCs/>
          <w:sz w:val="20"/>
          <w:szCs w:val="20"/>
        </w:rPr>
        <w:t xml:space="preserve">l talento </w:t>
      </w:r>
      <w:r>
        <w:rPr>
          <w:rFonts w:ascii="Arial" w:eastAsia="Arial" w:hAnsi="Arial" w:cs="Arial"/>
          <w:b/>
          <w:bCs/>
          <w:sz w:val="20"/>
          <w:szCs w:val="20"/>
        </w:rPr>
        <w:t xml:space="preserve">el que </w:t>
      </w:r>
      <w:r w:rsidR="008A701C" w:rsidRPr="00EE3E3B">
        <w:rPr>
          <w:rFonts w:ascii="Arial" w:eastAsia="Arial" w:hAnsi="Arial" w:cs="Arial"/>
          <w:b/>
          <w:bCs/>
          <w:sz w:val="20"/>
          <w:szCs w:val="20"/>
        </w:rPr>
        <w:t xml:space="preserve">marca la diferencia entre adoptar y aprovechar la tecnología. </w:t>
      </w:r>
      <w:r w:rsidR="008A701C" w:rsidRPr="00EE3E3B">
        <w:rPr>
          <w:rFonts w:ascii="Arial" w:eastAsia="Arial" w:hAnsi="Arial" w:cs="Arial"/>
          <w:sz w:val="20"/>
          <w:szCs w:val="20"/>
        </w:rPr>
        <w:t>La rápida evolución tecnológica incrementa la necesidad de contar con profesionales capaces de implementar y gestionar nuevas herramientas</w:t>
      </w:r>
      <w:r w:rsidR="007E6F66" w:rsidRPr="00EE3E3B">
        <w:rPr>
          <w:rFonts w:ascii="Arial" w:eastAsia="Arial" w:hAnsi="Arial" w:cs="Arial"/>
          <w:sz w:val="20"/>
          <w:szCs w:val="20"/>
        </w:rPr>
        <w:t xml:space="preserve">. </w:t>
      </w:r>
      <w:r w:rsidR="008A701C" w:rsidRPr="00EE3E3B">
        <w:rPr>
          <w:rFonts w:ascii="Arial" w:eastAsia="Arial" w:hAnsi="Arial" w:cs="Arial"/>
          <w:sz w:val="20"/>
          <w:szCs w:val="20"/>
        </w:rPr>
        <w:t>En este contexto, combinar la incorporación de talento especializado con la actualización continua de las capacidades de los equipos será clave para que las inversiones tecnológicas puedan traducirse en resultados reales.</w:t>
      </w:r>
    </w:p>
    <w:bookmarkEnd w:id="6"/>
    <w:p w14:paraId="07E76B6D" w14:textId="77777777" w:rsidR="00EE3E3B" w:rsidRDefault="00EE3E3B" w:rsidP="0008341C">
      <w:pPr>
        <w:jc w:val="both"/>
        <w:rPr>
          <w:rFonts w:ascii="Arial" w:eastAsia="Arial" w:hAnsi="Arial" w:cs="Arial"/>
          <w:b/>
          <w:bCs/>
          <w:sz w:val="16"/>
          <w:szCs w:val="16"/>
        </w:rPr>
      </w:pPr>
    </w:p>
    <w:p w14:paraId="274AD696" w14:textId="77777777" w:rsidR="00EE3E3B" w:rsidRDefault="00EE3E3B" w:rsidP="0008341C">
      <w:pPr>
        <w:jc w:val="both"/>
        <w:rPr>
          <w:rFonts w:ascii="Arial" w:eastAsia="Arial" w:hAnsi="Arial" w:cs="Arial"/>
          <w:b/>
          <w:bCs/>
          <w:sz w:val="16"/>
          <w:szCs w:val="16"/>
        </w:rPr>
      </w:pPr>
    </w:p>
    <w:p w14:paraId="753BE5AF" w14:textId="77777777" w:rsidR="00EE3E3B" w:rsidRDefault="00EE3E3B" w:rsidP="0008341C">
      <w:pPr>
        <w:jc w:val="both"/>
        <w:rPr>
          <w:rFonts w:ascii="Arial" w:eastAsia="Arial" w:hAnsi="Arial" w:cs="Arial"/>
          <w:b/>
          <w:bCs/>
          <w:sz w:val="16"/>
          <w:szCs w:val="16"/>
        </w:rPr>
      </w:pPr>
    </w:p>
    <w:p w14:paraId="559333B8" w14:textId="7D16F82E" w:rsidR="0008341C" w:rsidRPr="00EE3E3B" w:rsidRDefault="0008341C" w:rsidP="0008341C">
      <w:pPr>
        <w:jc w:val="both"/>
        <w:rPr>
          <w:rFonts w:ascii="Arial" w:eastAsia="Arial" w:hAnsi="Arial" w:cs="Arial"/>
          <w:bCs/>
          <w:sz w:val="16"/>
          <w:szCs w:val="16"/>
        </w:rPr>
      </w:pPr>
      <w:r w:rsidRPr="00EE3E3B">
        <w:rPr>
          <w:rFonts w:ascii="Arial" w:eastAsia="Arial" w:hAnsi="Arial" w:cs="Arial"/>
          <w:b/>
          <w:bCs/>
          <w:sz w:val="16"/>
          <w:szCs w:val="16"/>
        </w:rPr>
        <w:t>Experis</w:t>
      </w:r>
      <w:r w:rsidRPr="00EE3E3B">
        <w:rPr>
          <w:rFonts w:ascii="Arial" w:eastAsia="Arial" w:hAnsi="Arial" w:cs="Arial"/>
          <w:bCs/>
          <w:sz w:val="16"/>
          <w:szCs w:val="16"/>
        </w:rPr>
        <w:t xml:space="preserve"> es referente global en consultoría tecnológica y selección de profesionales IT. Cuenta con tres áreas de especialización: Business Transformation, Cloud &amp; Infrastructure, y Enterprise Applications. A medida que se desarrolla la transformación digital y se agudiza la escasez de perfiles tech, Experis puede proporcionar talento que combina las capacidades técnicas y las habilidades blandas necesarias para garantizar el éxito de cualquier organización. Además, a través de Experis Academy, trabaja con un amplio grupo de escuelas técnicas y universidades para poner en marcha programas de formación que permitan desarrollar el talento con las capacidades que más demandas.</w:t>
      </w:r>
    </w:p>
    <w:p w14:paraId="0B3402BF" w14:textId="77777777" w:rsidR="0008341C" w:rsidRPr="00EE3E3B" w:rsidRDefault="0008341C" w:rsidP="0008341C">
      <w:pPr>
        <w:jc w:val="both"/>
        <w:rPr>
          <w:rFonts w:ascii="Arial" w:eastAsia="Arial" w:hAnsi="Arial" w:cs="Arial"/>
          <w:bCs/>
          <w:sz w:val="16"/>
          <w:szCs w:val="16"/>
        </w:rPr>
      </w:pPr>
      <w:r w:rsidRPr="00EE3E3B">
        <w:rPr>
          <w:rFonts w:ascii="Arial" w:eastAsia="Arial" w:hAnsi="Arial" w:cs="Arial"/>
          <w:bCs/>
          <w:sz w:val="16"/>
          <w:szCs w:val="16"/>
        </w:rPr>
        <w:t xml:space="preserve">Más información en </w:t>
      </w:r>
      <w:hyperlink r:id="rId9" w:history="1">
        <w:r w:rsidRPr="00EE3E3B">
          <w:rPr>
            <w:rStyle w:val="Hipervnculo"/>
            <w:rFonts w:ascii="Arial" w:eastAsia="Arial" w:hAnsi="Arial" w:cs="Arial"/>
            <w:bCs/>
            <w:sz w:val="16"/>
            <w:szCs w:val="16"/>
          </w:rPr>
          <w:t>www.experis.es</w:t>
        </w:r>
      </w:hyperlink>
      <w:r w:rsidRPr="00EE3E3B">
        <w:rPr>
          <w:rFonts w:ascii="Arial" w:eastAsia="Arial" w:hAnsi="Arial" w:cs="Arial"/>
          <w:bCs/>
          <w:sz w:val="16"/>
          <w:szCs w:val="16"/>
        </w:rPr>
        <w:t>.</w:t>
      </w:r>
    </w:p>
    <w:p w14:paraId="5F25FB14" w14:textId="4F1E1D4F" w:rsidR="00750181" w:rsidRPr="00EE3E3B" w:rsidRDefault="00750181" w:rsidP="00DC55EB">
      <w:pPr>
        <w:jc w:val="both"/>
        <w:rPr>
          <w:rFonts w:ascii="Arial" w:hAnsi="Arial" w:cs="Arial"/>
          <w:b/>
          <w:bCs/>
          <w:sz w:val="16"/>
          <w:szCs w:val="16"/>
        </w:rPr>
      </w:pPr>
    </w:p>
    <w:p w14:paraId="515740E1" w14:textId="77777777" w:rsidR="00750181" w:rsidRPr="00EE3E3B" w:rsidRDefault="00750181" w:rsidP="00DC55EB">
      <w:pPr>
        <w:jc w:val="both"/>
        <w:rPr>
          <w:rFonts w:ascii="Arial" w:hAnsi="Arial" w:cs="Arial"/>
          <w:b/>
          <w:bCs/>
          <w:sz w:val="16"/>
          <w:szCs w:val="16"/>
        </w:rPr>
      </w:pPr>
    </w:p>
    <w:p w14:paraId="5238AAE2" w14:textId="77777777" w:rsidR="00C11876" w:rsidRPr="00EE3E3B" w:rsidRDefault="00C11876" w:rsidP="00C11876">
      <w:pPr>
        <w:tabs>
          <w:tab w:val="right" w:pos="8838"/>
        </w:tabs>
        <w:autoSpaceDE w:val="0"/>
        <w:autoSpaceDN w:val="0"/>
        <w:adjustRightInd w:val="0"/>
        <w:jc w:val="both"/>
        <w:rPr>
          <w:rFonts w:ascii="Arial" w:hAnsi="Arial" w:cs="Arial"/>
          <w:b/>
          <w:bCs/>
          <w:sz w:val="16"/>
          <w:szCs w:val="16"/>
        </w:rPr>
      </w:pPr>
      <w:r w:rsidRPr="00EE3E3B">
        <w:rPr>
          <w:rFonts w:ascii="Arial" w:hAnsi="Arial" w:cs="Arial"/>
          <w:b/>
          <w:bCs/>
          <w:sz w:val="16"/>
          <w:szCs w:val="16"/>
        </w:rPr>
        <w:t>ManpowerGroup</w:t>
      </w:r>
    </w:p>
    <w:p w14:paraId="63008374" w14:textId="77777777" w:rsidR="00C11876" w:rsidRPr="00EE3E3B" w:rsidRDefault="00C11876" w:rsidP="00C11876">
      <w:pPr>
        <w:tabs>
          <w:tab w:val="right" w:pos="8838"/>
        </w:tabs>
        <w:autoSpaceDE w:val="0"/>
        <w:autoSpaceDN w:val="0"/>
        <w:adjustRightInd w:val="0"/>
        <w:jc w:val="both"/>
        <w:rPr>
          <w:rFonts w:ascii="Arial" w:hAnsi="Arial" w:cs="Arial"/>
          <w:sz w:val="16"/>
          <w:szCs w:val="16"/>
        </w:rPr>
      </w:pPr>
      <w:r w:rsidRPr="00EE3E3B">
        <w:rPr>
          <w:rFonts w:ascii="Arial" w:hAnsi="Arial" w:cs="Arial"/>
          <w:sz w:val="16"/>
          <w:szCs w:val="16"/>
        </w:rPr>
        <w:t>ManpowerGroup es la compañía líder mundial en soluciones de talento y tecnología. Ayuda a las organizaciones a adaptarse a un mercado del empleo en constante cambio, seleccionando, evaluando, desarrollando y gestionando el talento que necesitan para lograr sus objetivos de negocio. Apoyándose en las últimas herramientas tecnológicas, crea estrategias innovadoras para cientos de miles de empresas cada año, permitiéndoles contar con los profesionales cualificados que necesitan, al mismo tiempo que ofrece un empleo digno y sostenible a millones de personas. A través de sus distintas marcas (Manpower, Experis y Talent Solutions), aporta valor a candidatos y clientes en más de 75 países, como lleva haciendo durante más de 75 años. Además, sus políticas de diversidad, inclusión e igualdad y sus buenas prácticas de negocio son reconocidas por multitud de organizaciones.</w:t>
      </w:r>
    </w:p>
    <w:p w14:paraId="25BFF3CD" w14:textId="77777777" w:rsidR="00C11876" w:rsidRPr="00EE3E3B" w:rsidRDefault="00C11876" w:rsidP="00C11876">
      <w:pPr>
        <w:tabs>
          <w:tab w:val="right" w:pos="8838"/>
        </w:tabs>
        <w:autoSpaceDE w:val="0"/>
        <w:autoSpaceDN w:val="0"/>
        <w:adjustRightInd w:val="0"/>
        <w:jc w:val="both"/>
        <w:rPr>
          <w:rFonts w:ascii="Arial" w:hAnsi="Arial" w:cs="Arial"/>
          <w:sz w:val="16"/>
          <w:szCs w:val="16"/>
        </w:rPr>
      </w:pPr>
      <w:r w:rsidRPr="00EE3E3B">
        <w:rPr>
          <w:rFonts w:ascii="Arial" w:hAnsi="Arial" w:cs="Arial"/>
          <w:sz w:val="16"/>
          <w:szCs w:val="16"/>
        </w:rPr>
        <w:t xml:space="preserve">Más información en </w:t>
      </w:r>
      <w:hyperlink r:id="rId10" w:history="1">
        <w:r w:rsidRPr="00EE3E3B">
          <w:rPr>
            <w:rStyle w:val="Hipervnculo"/>
            <w:rFonts w:ascii="Arial" w:hAnsi="Arial" w:cs="Arial"/>
            <w:sz w:val="16"/>
            <w:szCs w:val="16"/>
          </w:rPr>
          <w:t>www.manpowergroup.es</w:t>
        </w:r>
      </w:hyperlink>
      <w:r w:rsidRPr="00EE3E3B">
        <w:rPr>
          <w:rFonts w:ascii="Arial" w:hAnsi="Arial" w:cs="Arial"/>
          <w:sz w:val="16"/>
          <w:szCs w:val="16"/>
        </w:rPr>
        <w:t>.</w:t>
      </w:r>
    </w:p>
    <w:p w14:paraId="4A498259" w14:textId="1B60E822" w:rsidR="00493CFD" w:rsidRPr="00EE3E3B" w:rsidRDefault="00493CFD" w:rsidP="00DC55EB">
      <w:pPr>
        <w:tabs>
          <w:tab w:val="right" w:pos="8838"/>
        </w:tabs>
        <w:autoSpaceDE w:val="0"/>
        <w:autoSpaceDN w:val="0"/>
        <w:adjustRightInd w:val="0"/>
        <w:jc w:val="both"/>
        <w:rPr>
          <w:rFonts w:ascii="Arial" w:hAnsi="Arial" w:cs="Arial"/>
          <w:sz w:val="16"/>
          <w:szCs w:val="16"/>
        </w:rPr>
      </w:pPr>
    </w:p>
    <w:p w14:paraId="6FB62582" w14:textId="39C9DF2B" w:rsidR="00750181" w:rsidRPr="00EE3E3B" w:rsidRDefault="00750181" w:rsidP="00DC55EB">
      <w:pPr>
        <w:tabs>
          <w:tab w:val="right" w:pos="8838"/>
        </w:tabs>
        <w:autoSpaceDE w:val="0"/>
        <w:autoSpaceDN w:val="0"/>
        <w:adjustRightInd w:val="0"/>
        <w:jc w:val="both"/>
        <w:rPr>
          <w:rFonts w:ascii="Arial" w:hAnsi="Arial" w:cs="Arial"/>
          <w:sz w:val="16"/>
          <w:szCs w:val="16"/>
        </w:rPr>
      </w:pPr>
    </w:p>
    <w:bookmarkEnd w:id="7"/>
    <w:bookmarkEnd w:id="8"/>
    <w:bookmarkEnd w:id="9"/>
    <w:p w14:paraId="26B230C1" w14:textId="59CC265F" w:rsidR="00761D60" w:rsidRPr="00EE3E3B" w:rsidRDefault="00761D60" w:rsidP="00761D60">
      <w:pPr>
        <w:tabs>
          <w:tab w:val="right" w:pos="8838"/>
        </w:tabs>
        <w:autoSpaceDE w:val="0"/>
        <w:autoSpaceDN w:val="0"/>
        <w:adjustRightInd w:val="0"/>
        <w:jc w:val="both"/>
        <w:rPr>
          <w:rFonts w:ascii="Arial" w:hAnsi="Arial" w:cs="Arial"/>
          <w:b/>
          <w:bCs/>
          <w:sz w:val="16"/>
          <w:szCs w:val="16"/>
        </w:rPr>
      </w:pPr>
      <w:r w:rsidRPr="00EE3E3B">
        <w:rPr>
          <w:rFonts w:ascii="Arial" w:hAnsi="Arial" w:cs="Arial"/>
          <w:b/>
          <w:bCs/>
          <w:sz w:val="16"/>
          <w:szCs w:val="16"/>
        </w:rPr>
        <w:t>Para más información:</w:t>
      </w:r>
    </w:p>
    <w:tbl>
      <w:tblPr>
        <w:tblW w:w="8948" w:type="dxa"/>
        <w:tblLayout w:type="fixed"/>
        <w:tblLook w:val="04A0" w:firstRow="1" w:lastRow="0" w:firstColumn="1" w:lastColumn="0" w:noHBand="0" w:noVBand="1"/>
      </w:tblPr>
      <w:tblGrid>
        <w:gridCol w:w="3686"/>
        <w:gridCol w:w="2234"/>
        <w:gridCol w:w="3028"/>
      </w:tblGrid>
      <w:tr w:rsidR="00761D60" w:rsidRPr="00EE3E3B" w14:paraId="6DE41C35" w14:textId="77777777" w:rsidTr="00030508">
        <w:trPr>
          <w:trHeight w:val="1159"/>
        </w:trPr>
        <w:tc>
          <w:tcPr>
            <w:tcW w:w="3686" w:type="dxa"/>
            <w:hideMark/>
          </w:tcPr>
          <w:p w14:paraId="1D05332F" w14:textId="719F0AB6" w:rsidR="00761D60" w:rsidRPr="00EE3E3B" w:rsidRDefault="00761D60" w:rsidP="00721B40">
            <w:pPr>
              <w:pStyle w:val="NormalWeb"/>
              <w:spacing w:before="0" w:beforeAutospacing="0" w:after="0" w:afterAutospacing="0"/>
              <w:jc w:val="both"/>
              <w:rPr>
                <w:rStyle w:val="Hipervnculo"/>
                <w:rFonts w:ascii="Arial" w:eastAsia="MS Mincho" w:hAnsi="Arial" w:cs="Arial"/>
                <w:sz w:val="16"/>
                <w:szCs w:val="16"/>
              </w:rPr>
            </w:pPr>
            <w:bookmarkStart w:id="10" w:name="_Hlk90207537"/>
            <w:r w:rsidRPr="00EE3E3B">
              <w:rPr>
                <w:rFonts w:ascii="Arial" w:hAnsi="Arial" w:cs="Arial"/>
                <w:color w:val="000000"/>
                <w:sz w:val="16"/>
                <w:szCs w:val="16"/>
                <w:u w:val="single"/>
              </w:rPr>
              <w:t xml:space="preserve">Agencia de comunicación </w:t>
            </w:r>
            <w:r w:rsidR="00030508" w:rsidRPr="00EE3E3B">
              <w:rPr>
                <w:rFonts w:ascii="Arial" w:hAnsi="Arial" w:cs="Arial"/>
                <w:color w:val="000000"/>
                <w:sz w:val="16"/>
                <w:szCs w:val="16"/>
                <w:u w:val="single"/>
              </w:rPr>
              <w:t>Havas PR</w:t>
            </w:r>
          </w:p>
          <w:p w14:paraId="0C9FBF80" w14:textId="54FD88C3" w:rsidR="00761D60" w:rsidRPr="00EE3E3B" w:rsidRDefault="00030508" w:rsidP="00721B40">
            <w:pPr>
              <w:pStyle w:val="NormalWeb"/>
              <w:spacing w:before="0" w:beforeAutospacing="0" w:after="0" w:afterAutospacing="0"/>
              <w:rPr>
                <w:rFonts w:ascii="Arial" w:hAnsi="Arial" w:cs="Arial"/>
                <w:color w:val="000000"/>
                <w:sz w:val="16"/>
                <w:szCs w:val="16"/>
              </w:rPr>
            </w:pPr>
            <w:hyperlink r:id="rId11" w:history="1">
              <w:r w:rsidRPr="00EE3E3B">
                <w:rPr>
                  <w:rStyle w:val="Hipervnculo"/>
                  <w:rFonts w:ascii="Arial" w:hAnsi="Arial" w:cs="Arial"/>
                  <w:b/>
                  <w:bCs/>
                  <w:sz w:val="16"/>
                  <w:szCs w:val="16"/>
                </w:rPr>
                <w:t>comunicación.manpowergroup@havas.com</w:t>
              </w:r>
            </w:hyperlink>
            <w:r w:rsidRPr="00EE3E3B">
              <w:rPr>
                <w:rFonts w:ascii="Arial" w:hAnsi="Arial" w:cs="Arial"/>
                <w:b/>
                <w:bCs/>
                <w:color w:val="000000"/>
                <w:sz w:val="16"/>
                <w:szCs w:val="16"/>
              </w:rPr>
              <w:t xml:space="preserve"> </w:t>
            </w:r>
          </w:p>
          <w:p w14:paraId="0BBFE845" w14:textId="7D6AE060" w:rsidR="00761D60" w:rsidRPr="00EE3E3B" w:rsidRDefault="00761D60" w:rsidP="00721B40">
            <w:pPr>
              <w:jc w:val="both"/>
              <w:outlineLvl w:val="0"/>
              <w:rPr>
                <w:rFonts w:ascii="Arial" w:hAnsi="Arial" w:cs="Arial"/>
                <w:b/>
                <w:sz w:val="16"/>
                <w:szCs w:val="16"/>
                <w:lang w:val="ca-ES"/>
              </w:rPr>
            </w:pPr>
          </w:p>
        </w:tc>
        <w:tc>
          <w:tcPr>
            <w:tcW w:w="2234" w:type="dxa"/>
          </w:tcPr>
          <w:p w14:paraId="5C3E5C6E" w14:textId="77777777" w:rsidR="00761D60" w:rsidRPr="00EE3E3B" w:rsidRDefault="00761D60" w:rsidP="00721B40">
            <w:pPr>
              <w:jc w:val="both"/>
              <w:rPr>
                <w:rFonts w:ascii="Arial" w:hAnsi="Arial" w:cs="Arial"/>
                <w:sz w:val="16"/>
                <w:szCs w:val="16"/>
                <w:lang w:val="ca-ES"/>
              </w:rPr>
            </w:pPr>
          </w:p>
        </w:tc>
        <w:tc>
          <w:tcPr>
            <w:tcW w:w="3028" w:type="dxa"/>
          </w:tcPr>
          <w:p w14:paraId="5F6CDF18" w14:textId="77777777" w:rsidR="00761D60" w:rsidRPr="00EE3E3B" w:rsidRDefault="00761D60" w:rsidP="00721B40">
            <w:pPr>
              <w:jc w:val="both"/>
              <w:outlineLvl w:val="0"/>
              <w:rPr>
                <w:rFonts w:ascii="Arial" w:hAnsi="Arial" w:cs="Arial"/>
                <w:b/>
                <w:sz w:val="16"/>
                <w:szCs w:val="16"/>
              </w:rPr>
            </w:pPr>
            <w:r w:rsidRPr="00EE3E3B">
              <w:rPr>
                <w:rFonts w:ascii="Arial" w:hAnsi="Arial" w:cs="Arial"/>
                <w:b/>
                <w:sz w:val="16"/>
                <w:szCs w:val="16"/>
              </w:rPr>
              <w:t>ManpowerGroup</w:t>
            </w:r>
          </w:p>
          <w:p w14:paraId="6EB79493" w14:textId="77777777" w:rsidR="00761D60" w:rsidRPr="00EE3E3B" w:rsidRDefault="00761D60" w:rsidP="00721B40">
            <w:pPr>
              <w:jc w:val="both"/>
              <w:outlineLvl w:val="0"/>
              <w:rPr>
                <w:rFonts w:ascii="Arial" w:hAnsi="Arial" w:cs="Arial"/>
                <w:sz w:val="16"/>
                <w:szCs w:val="16"/>
              </w:rPr>
            </w:pPr>
            <w:r w:rsidRPr="00EE3E3B">
              <w:rPr>
                <w:rFonts w:ascii="Arial" w:hAnsi="Arial" w:cs="Arial"/>
                <w:sz w:val="16"/>
                <w:szCs w:val="16"/>
              </w:rPr>
              <w:t>Dpto. Comunicación</w:t>
            </w:r>
          </w:p>
          <w:p w14:paraId="68A38F2C" w14:textId="77777777" w:rsidR="000D00D5" w:rsidRPr="00EE3E3B" w:rsidRDefault="000D00D5" w:rsidP="000D00D5">
            <w:pPr>
              <w:jc w:val="both"/>
              <w:rPr>
                <w:rFonts w:ascii="Arial" w:hAnsi="Arial" w:cs="Arial"/>
                <w:sz w:val="16"/>
                <w:szCs w:val="16"/>
              </w:rPr>
            </w:pPr>
            <w:r w:rsidRPr="00EE3E3B">
              <w:rPr>
                <w:rFonts w:ascii="Arial" w:hAnsi="Arial" w:cs="Arial"/>
                <w:sz w:val="16"/>
                <w:szCs w:val="16"/>
              </w:rPr>
              <w:t xml:space="preserve">Gala Díaz Curiel </w:t>
            </w:r>
          </w:p>
          <w:p w14:paraId="65B87DC6" w14:textId="77777777" w:rsidR="000D00D5" w:rsidRPr="00EE3E3B" w:rsidRDefault="000D00D5" w:rsidP="000D00D5">
            <w:pPr>
              <w:jc w:val="both"/>
              <w:rPr>
                <w:rFonts w:ascii="Arial" w:hAnsi="Arial" w:cs="Arial"/>
                <w:sz w:val="16"/>
                <w:szCs w:val="16"/>
              </w:rPr>
            </w:pPr>
            <w:r w:rsidRPr="00EE3E3B">
              <w:rPr>
                <w:rFonts w:ascii="Arial" w:hAnsi="Arial" w:cs="Arial"/>
                <w:sz w:val="16"/>
                <w:szCs w:val="16"/>
              </w:rPr>
              <w:t>607 35 33 49</w:t>
            </w:r>
          </w:p>
          <w:p w14:paraId="71BE04B8" w14:textId="77777777" w:rsidR="000D00D5" w:rsidRPr="00EE3E3B" w:rsidRDefault="000D00D5" w:rsidP="000D00D5">
            <w:pPr>
              <w:jc w:val="both"/>
              <w:rPr>
                <w:rFonts w:ascii="Arial" w:hAnsi="Arial" w:cs="Arial"/>
                <w:sz w:val="16"/>
                <w:szCs w:val="16"/>
                <w:u w:val="single"/>
              </w:rPr>
            </w:pPr>
            <w:hyperlink r:id="rId12" w:history="1">
              <w:r w:rsidRPr="00EE3E3B">
                <w:rPr>
                  <w:rStyle w:val="Hipervnculo"/>
                  <w:rFonts w:ascii="Arial" w:hAnsi="Arial" w:cs="Arial"/>
                  <w:sz w:val="16"/>
                  <w:szCs w:val="16"/>
                </w:rPr>
                <w:t>gala.diaz@manpowergroup.es</w:t>
              </w:r>
            </w:hyperlink>
          </w:p>
          <w:p w14:paraId="2BFA7ACC" w14:textId="77777777" w:rsidR="000D00D5" w:rsidRPr="00EE3E3B" w:rsidRDefault="000D00D5" w:rsidP="00721B40">
            <w:pPr>
              <w:jc w:val="both"/>
              <w:rPr>
                <w:rFonts w:ascii="Arial" w:hAnsi="Arial" w:cs="Arial"/>
                <w:sz w:val="16"/>
                <w:szCs w:val="16"/>
              </w:rPr>
            </w:pPr>
          </w:p>
          <w:p w14:paraId="13CBCB15" w14:textId="04362372" w:rsidR="00761D60" w:rsidRPr="00EE3E3B" w:rsidRDefault="00761D60" w:rsidP="00721B40">
            <w:pPr>
              <w:jc w:val="both"/>
              <w:rPr>
                <w:rFonts w:ascii="Arial" w:hAnsi="Arial" w:cs="Arial"/>
                <w:sz w:val="16"/>
                <w:szCs w:val="16"/>
              </w:rPr>
            </w:pPr>
            <w:r w:rsidRPr="00EE3E3B">
              <w:rPr>
                <w:rFonts w:ascii="Arial" w:hAnsi="Arial" w:cs="Arial"/>
                <w:sz w:val="16"/>
                <w:szCs w:val="16"/>
              </w:rPr>
              <w:t>Juan Gómez Rodríguez</w:t>
            </w:r>
          </w:p>
          <w:p w14:paraId="0C3AABE4" w14:textId="77777777" w:rsidR="00761D60" w:rsidRPr="00EE3E3B" w:rsidRDefault="00761D60" w:rsidP="00721B40">
            <w:pPr>
              <w:jc w:val="both"/>
              <w:rPr>
                <w:rFonts w:ascii="Arial" w:hAnsi="Arial" w:cs="Arial"/>
                <w:sz w:val="16"/>
                <w:szCs w:val="16"/>
                <w:lang w:val="de-DE"/>
              </w:rPr>
            </w:pPr>
            <w:r w:rsidRPr="00EE3E3B">
              <w:rPr>
                <w:rFonts w:ascii="Arial" w:hAnsi="Arial" w:cs="Arial"/>
                <w:sz w:val="16"/>
                <w:szCs w:val="16"/>
                <w:lang w:val="de-DE"/>
              </w:rPr>
              <w:t>Tel. 687 51 96 90</w:t>
            </w:r>
          </w:p>
          <w:p w14:paraId="41E0F357" w14:textId="77777777" w:rsidR="00761D60" w:rsidRPr="00EE3E3B" w:rsidRDefault="00761D60" w:rsidP="00721B40">
            <w:pPr>
              <w:jc w:val="both"/>
              <w:rPr>
                <w:rFonts w:ascii="Arial" w:hAnsi="Arial" w:cs="Arial"/>
                <w:sz w:val="16"/>
                <w:szCs w:val="16"/>
                <w:lang w:val="de-DE"/>
              </w:rPr>
            </w:pPr>
            <w:hyperlink r:id="rId13" w:history="1">
              <w:r w:rsidRPr="00EE3E3B">
                <w:rPr>
                  <w:rStyle w:val="Hipervnculo"/>
                  <w:rFonts w:ascii="Arial" w:hAnsi="Arial" w:cs="Arial"/>
                  <w:sz w:val="16"/>
                  <w:szCs w:val="16"/>
                  <w:lang w:val="de-DE"/>
                </w:rPr>
                <w:t>juan.gomez@manpowergroup.es</w:t>
              </w:r>
            </w:hyperlink>
          </w:p>
        </w:tc>
      </w:tr>
      <w:bookmarkEnd w:id="10"/>
    </w:tbl>
    <w:p w14:paraId="0F55B214" w14:textId="77777777" w:rsidR="008E54AD" w:rsidRPr="00EE3E3B" w:rsidRDefault="008E54AD" w:rsidP="00090345">
      <w:pPr>
        <w:tabs>
          <w:tab w:val="right" w:pos="8838"/>
        </w:tabs>
        <w:autoSpaceDE w:val="0"/>
        <w:autoSpaceDN w:val="0"/>
        <w:adjustRightInd w:val="0"/>
        <w:jc w:val="both"/>
        <w:rPr>
          <w:rFonts w:ascii="Arial" w:hAnsi="Arial" w:cs="Arial"/>
          <w:b/>
          <w:bCs/>
          <w:sz w:val="16"/>
          <w:szCs w:val="16"/>
          <w:lang w:val="de-DE"/>
        </w:rPr>
      </w:pPr>
    </w:p>
    <w:sectPr w:rsidR="008E54AD" w:rsidRPr="00EE3E3B" w:rsidSect="00C13842">
      <w:headerReference w:type="default" r:id="rId14"/>
      <w:footerReference w:type="even" r:id="rId15"/>
      <w:footerReference w:type="default" r:id="rId16"/>
      <w:pgSz w:w="11907" w:h="16840" w:code="9"/>
      <w:pgMar w:top="1985" w:right="1418" w:bottom="1701" w:left="1418" w:header="720" w:footer="45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BAD7C" w14:textId="77777777" w:rsidR="00F73753" w:rsidRDefault="00F73753">
      <w:r>
        <w:separator/>
      </w:r>
    </w:p>
  </w:endnote>
  <w:endnote w:type="continuationSeparator" w:id="0">
    <w:p w14:paraId="3E089BDA" w14:textId="77777777" w:rsidR="00F73753" w:rsidRDefault="00F73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22012" w14:textId="2FE6ECDF" w:rsidR="00FB1381" w:rsidRDefault="00346E05" w:rsidP="00F01B9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13842">
      <w:rPr>
        <w:rStyle w:val="Nmerodepgina"/>
        <w:noProof/>
      </w:rPr>
      <w:t>2</w:t>
    </w:r>
    <w:r>
      <w:rPr>
        <w:rStyle w:val="Nmerodepgina"/>
      </w:rPr>
      <w:fldChar w:fldCharType="end"/>
    </w:r>
  </w:p>
  <w:p w14:paraId="15552DA8" w14:textId="77777777" w:rsidR="00FB1381" w:rsidRDefault="00FB1381" w:rsidP="003E26F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40A2D" w14:textId="77777777" w:rsidR="00FB1381" w:rsidRDefault="00FB1381" w:rsidP="006479E0">
    <w:pPr>
      <w:pStyle w:val="Piedepgina"/>
      <w:ind w:right="360"/>
    </w:pPr>
  </w:p>
  <w:p w14:paraId="23873518" w14:textId="77777777" w:rsidR="00FB1381" w:rsidRDefault="00346E05" w:rsidP="002815E4">
    <w:pPr>
      <w:pStyle w:val="Piedepgina"/>
      <w:ind w:right="360"/>
      <w:jc w:val="center"/>
    </w:pPr>
    <w:r w:rsidRPr="00F31039">
      <w:rPr>
        <w:rFonts w:ascii="Arial" w:hAnsi="Arial" w:cs="Arial"/>
        <w:noProof/>
        <w:color w:val="444444"/>
        <w:sz w:val="23"/>
        <w:szCs w:val="23"/>
      </w:rPr>
      <w:drawing>
        <wp:inline distT="0" distB="0" distL="0" distR="0" wp14:anchorId="256AEACC" wp14:editId="11BE4DCF">
          <wp:extent cx="5410200" cy="685800"/>
          <wp:effectExtent l="0" t="0" r="0" b="0"/>
          <wp:docPr id="5" name="Imagen 5" descr="200416 pie_email_reconocimientos_600_CAST-2020_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200416 pie_email_reconocimientos_600_CAST-2020_psd"/>
                  <pic:cNvPicPr>
                    <a:picLocks noChangeAspect="1" noChangeArrowheads="1"/>
                  </pic:cNvPicPr>
                </pic:nvPicPr>
                <pic:blipFill>
                  <a:blip r:embed="rId1">
                    <a:extLst>
                      <a:ext uri="{28A0092B-C50C-407E-A947-70E740481C1C}">
                        <a14:useLocalDpi xmlns:a14="http://schemas.microsoft.com/office/drawing/2010/main" val="0"/>
                      </a:ext>
                    </a:extLst>
                  </a:blip>
                  <a:srcRect r="-204" b="71667"/>
                  <a:stretch>
                    <a:fillRect/>
                  </a:stretch>
                </pic:blipFill>
                <pic:spPr bwMode="auto">
                  <a:xfrm>
                    <a:off x="0" y="0"/>
                    <a:ext cx="5410200" cy="6858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97F51" w14:textId="77777777" w:rsidR="00F73753" w:rsidRDefault="00F73753">
      <w:r>
        <w:separator/>
      </w:r>
    </w:p>
  </w:footnote>
  <w:footnote w:type="continuationSeparator" w:id="0">
    <w:p w14:paraId="250000A4" w14:textId="77777777" w:rsidR="00F73753" w:rsidRDefault="00F737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F2965" w14:textId="464C36F3" w:rsidR="00FB1381" w:rsidRDefault="0078039C" w:rsidP="00F34829">
    <w:pPr>
      <w:pStyle w:val="Encabezado"/>
      <w:rPr>
        <w:rFonts w:ascii="Verdana" w:hAnsi="Verdana"/>
        <w:noProof/>
        <w:color w:val="616161"/>
        <w:sz w:val="14"/>
        <w:szCs w:val="14"/>
      </w:rPr>
    </w:pPr>
    <w:r>
      <w:rPr>
        <w:noProof/>
      </w:rPr>
      <w:drawing>
        <wp:anchor distT="0" distB="0" distL="114300" distR="114300" simplePos="0" relativeHeight="251659264" behindDoc="0" locked="0" layoutInCell="1" allowOverlap="1" wp14:anchorId="74E4ED0E" wp14:editId="26B77BB6">
          <wp:simplePos x="0" y="0"/>
          <wp:positionH relativeFrom="column">
            <wp:posOffset>4656221</wp:posOffset>
          </wp:positionH>
          <wp:positionV relativeFrom="paragraph">
            <wp:posOffset>-138095</wp:posOffset>
          </wp:positionV>
          <wp:extent cx="1129665" cy="609600"/>
          <wp:effectExtent l="0" t="0" r="0" b="0"/>
          <wp:wrapSquare wrapText="bothSides"/>
          <wp:docPr id="3" name="Imagen 3" descr="inc_standard_stack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c_standard_stacked_rgb"/>
                  <pic:cNvPicPr>
                    <a:picLocks noChangeAspect="1" noChangeArrowheads="1"/>
                  </pic:cNvPicPr>
                </pic:nvPicPr>
                <pic:blipFill>
                  <a:blip r:embed="rId1"/>
                  <a:srcRect/>
                  <a:stretch>
                    <a:fillRect/>
                  </a:stretch>
                </pic:blipFill>
                <pic:spPr bwMode="auto">
                  <a:xfrm>
                    <a:off x="0" y="0"/>
                    <a:ext cx="1129665" cy="609600"/>
                  </a:xfrm>
                  <a:prstGeom prst="rect">
                    <a:avLst/>
                  </a:prstGeom>
                  <a:noFill/>
                </pic:spPr>
              </pic:pic>
            </a:graphicData>
          </a:graphic>
          <wp14:sizeRelH relativeFrom="margin">
            <wp14:pctWidth>0</wp14:pctWidth>
          </wp14:sizeRelH>
          <wp14:sizeRelV relativeFrom="margin">
            <wp14:pctHeight>0</wp14:pctHeight>
          </wp14:sizeRelV>
        </wp:anchor>
      </w:drawing>
    </w:r>
    <w:r w:rsidR="00BE6006">
      <w:rPr>
        <w:noProof/>
      </w:rPr>
      <w:drawing>
        <wp:inline distT="0" distB="0" distL="0" distR="0" wp14:anchorId="569A158B" wp14:editId="08B0BD02">
          <wp:extent cx="1276350" cy="435180"/>
          <wp:effectExtent l="0" t="0" r="0" b="3175"/>
          <wp:docPr id="230780909" name="Imagen 1" descr="Experis, consultora de servicios tecnológ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eris, consultora de servicios tecnológico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9458" cy="4396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139DA"/>
    <w:multiLevelType w:val="multilevel"/>
    <w:tmpl w:val="1B66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967AF"/>
    <w:multiLevelType w:val="hybridMultilevel"/>
    <w:tmpl w:val="0764FA5E"/>
    <w:lvl w:ilvl="0" w:tplc="160E84D8">
      <w:start w:val="6"/>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90E001A"/>
    <w:multiLevelType w:val="hybridMultilevel"/>
    <w:tmpl w:val="27CC2BD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3A673344"/>
    <w:multiLevelType w:val="hybridMultilevel"/>
    <w:tmpl w:val="D04EB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BB1A2D"/>
    <w:multiLevelType w:val="hybridMultilevel"/>
    <w:tmpl w:val="17CE9A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0B16124"/>
    <w:multiLevelType w:val="hybridMultilevel"/>
    <w:tmpl w:val="EBE2BE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7325EC5"/>
    <w:multiLevelType w:val="hybridMultilevel"/>
    <w:tmpl w:val="243EAE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B325BE6"/>
    <w:multiLevelType w:val="hybridMultilevel"/>
    <w:tmpl w:val="FFFFFFFF"/>
    <w:lvl w:ilvl="0" w:tplc="942CD6F0">
      <w:start w:val="1"/>
      <w:numFmt w:val="bullet"/>
      <w:lvlText w:val=""/>
      <w:lvlJc w:val="left"/>
      <w:pPr>
        <w:ind w:left="1080" w:hanging="360"/>
      </w:pPr>
      <w:rPr>
        <w:rFonts w:ascii="Symbol" w:hAnsi="Symbol" w:hint="default"/>
      </w:rPr>
    </w:lvl>
    <w:lvl w:ilvl="1" w:tplc="342247BC">
      <w:start w:val="1"/>
      <w:numFmt w:val="bullet"/>
      <w:lvlText w:val="o"/>
      <w:lvlJc w:val="left"/>
      <w:pPr>
        <w:ind w:left="1800" w:hanging="360"/>
      </w:pPr>
      <w:rPr>
        <w:rFonts w:ascii="Courier New" w:hAnsi="Courier New" w:hint="default"/>
      </w:rPr>
    </w:lvl>
    <w:lvl w:ilvl="2" w:tplc="80328BA4">
      <w:start w:val="1"/>
      <w:numFmt w:val="bullet"/>
      <w:lvlText w:val=""/>
      <w:lvlJc w:val="left"/>
      <w:pPr>
        <w:ind w:left="2520" w:hanging="360"/>
      </w:pPr>
      <w:rPr>
        <w:rFonts w:ascii="Wingdings" w:hAnsi="Wingdings" w:hint="default"/>
      </w:rPr>
    </w:lvl>
    <w:lvl w:ilvl="3" w:tplc="A2BC7A2E">
      <w:start w:val="1"/>
      <w:numFmt w:val="bullet"/>
      <w:lvlText w:val=""/>
      <w:lvlJc w:val="left"/>
      <w:pPr>
        <w:ind w:left="3240" w:hanging="360"/>
      </w:pPr>
      <w:rPr>
        <w:rFonts w:ascii="Symbol" w:hAnsi="Symbol" w:hint="default"/>
      </w:rPr>
    </w:lvl>
    <w:lvl w:ilvl="4" w:tplc="BD5CFF32">
      <w:start w:val="1"/>
      <w:numFmt w:val="bullet"/>
      <w:lvlText w:val="o"/>
      <w:lvlJc w:val="left"/>
      <w:pPr>
        <w:ind w:left="3960" w:hanging="360"/>
      </w:pPr>
      <w:rPr>
        <w:rFonts w:ascii="Courier New" w:hAnsi="Courier New" w:hint="default"/>
      </w:rPr>
    </w:lvl>
    <w:lvl w:ilvl="5" w:tplc="DF8815AA">
      <w:start w:val="1"/>
      <w:numFmt w:val="bullet"/>
      <w:lvlText w:val=""/>
      <w:lvlJc w:val="left"/>
      <w:pPr>
        <w:ind w:left="4680" w:hanging="360"/>
      </w:pPr>
      <w:rPr>
        <w:rFonts w:ascii="Wingdings" w:hAnsi="Wingdings" w:hint="default"/>
      </w:rPr>
    </w:lvl>
    <w:lvl w:ilvl="6" w:tplc="9670EC9C">
      <w:start w:val="1"/>
      <w:numFmt w:val="bullet"/>
      <w:lvlText w:val=""/>
      <w:lvlJc w:val="left"/>
      <w:pPr>
        <w:ind w:left="5400" w:hanging="360"/>
      </w:pPr>
      <w:rPr>
        <w:rFonts w:ascii="Symbol" w:hAnsi="Symbol" w:hint="default"/>
      </w:rPr>
    </w:lvl>
    <w:lvl w:ilvl="7" w:tplc="E33AC33A">
      <w:start w:val="1"/>
      <w:numFmt w:val="bullet"/>
      <w:lvlText w:val="o"/>
      <w:lvlJc w:val="left"/>
      <w:pPr>
        <w:ind w:left="6120" w:hanging="360"/>
      </w:pPr>
      <w:rPr>
        <w:rFonts w:ascii="Courier New" w:hAnsi="Courier New" w:hint="default"/>
      </w:rPr>
    </w:lvl>
    <w:lvl w:ilvl="8" w:tplc="0602FD5C">
      <w:start w:val="1"/>
      <w:numFmt w:val="bullet"/>
      <w:lvlText w:val=""/>
      <w:lvlJc w:val="left"/>
      <w:pPr>
        <w:ind w:left="6840" w:hanging="360"/>
      </w:pPr>
      <w:rPr>
        <w:rFonts w:ascii="Wingdings" w:hAnsi="Wingdings" w:hint="default"/>
      </w:rPr>
    </w:lvl>
  </w:abstractNum>
  <w:abstractNum w:abstractNumId="8" w15:restartNumberingAfterBreak="0">
    <w:nsid w:val="66C97E4C"/>
    <w:multiLevelType w:val="hybridMultilevel"/>
    <w:tmpl w:val="EDE8966A"/>
    <w:lvl w:ilvl="0" w:tplc="F4A4D594">
      <w:start w:val="1"/>
      <w:numFmt w:val="bullet"/>
      <w:lvlText w:val="•"/>
      <w:lvlJc w:val="left"/>
      <w:pPr>
        <w:tabs>
          <w:tab w:val="num" w:pos="720"/>
        </w:tabs>
        <w:ind w:left="720" w:hanging="360"/>
      </w:pPr>
      <w:rPr>
        <w:rFonts w:ascii="Arial" w:hAnsi="Arial" w:hint="default"/>
      </w:rPr>
    </w:lvl>
    <w:lvl w:ilvl="1" w:tplc="0D70D224" w:tentative="1">
      <w:start w:val="1"/>
      <w:numFmt w:val="bullet"/>
      <w:lvlText w:val="•"/>
      <w:lvlJc w:val="left"/>
      <w:pPr>
        <w:tabs>
          <w:tab w:val="num" w:pos="1440"/>
        </w:tabs>
        <w:ind w:left="1440" w:hanging="360"/>
      </w:pPr>
      <w:rPr>
        <w:rFonts w:ascii="Arial" w:hAnsi="Arial" w:hint="default"/>
      </w:rPr>
    </w:lvl>
    <w:lvl w:ilvl="2" w:tplc="6B6A35D2" w:tentative="1">
      <w:start w:val="1"/>
      <w:numFmt w:val="bullet"/>
      <w:lvlText w:val="•"/>
      <w:lvlJc w:val="left"/>
      <w:pPr>
        <w:tabs>
          <w:tab w:val="num" w:pos="2160"/>
        </w:tabs>
        <w:ind w:left="2160" w:hanging="360"/>
      </w:pPr>
      <w:rPr>
        <w:rFonts w:ascii="Arial" w:hAnsi="Arial" w:hint="default"/>
      </w:rPr>
    </w:lvl>
    <w:lvl w:ilvl="3" w:tplc="2BC0E038" w:tentative="1">
      <w:start w:val="1"/>
      <w:numFmt w:val="bullet"/>
      <w:lvlText w:val="•"/>
      <w:lvlJc w:val="left"/>
      <w:pPr>
        <w:tabs>
          <w:tab w:val="num" w:pos="2880"/>
        </w:tabs>
        <w:ind w:left="2880" w:hanging="360"/>
      </w:pPr>
      <w:rPr>
        <w:rFonts w:ascii="Arial" w:hAnsi="Arial" w:hint="default"/>
      </w:rPr>
    </w:lvl>
    <w:lvl w:ilvl="4" w:tplc="64E4E368" w:tentative="1">
      <w:start w:val="1"/>
      <w:numFmt w:val="bullet"/>
      <w:lvlText w:val="•"/>
      <w:lvlJc w:val="left"/>
      <w:pPr>
        <w:tabs>
          <w:tab w:val="num" w:pos="3600"/>
        </w:tabs>
        <w:ind w:left="3600" w:hanging="360"/>
      </w:pPr>
      <w:rPr>
        <w:rFonts w:ascii="Arial" w:hAnsi="Arial" w:hint="default"/>
      </w:rPr>
    </w:lvl>
    <w:lvl w:ilvl="5" w:tplc="901CFF92" w:tentative="1">
      <w:start w:val="1"/>
      <w:numFmt w:val="bullet"/>
      <w:lvlText w:val="•"/>
      <w:lvlJc w:val="left"/>
      <w:pPr>
        <w:tabs>
          <w:tab w:val="num" w:pos="4320"/>
        </w:tabs>
        <w:ind w:left="4320" w:hanging="360"/>
      </w:pPr>
      <w:rPr>
        <w:rFonts w:ascii="Arial" w:hAnsi="Arial" w:hint="default"/>
      </w:rPr>
    </w:lvl>
    <w:lvl w:ilvl="6" w:tplc="13F62D06" w:tentative="1">
      <w:start w:val="1"/>
      <w:numFmt w:val="bullet"/>
      <w:lvlText w:val="•"/>
      <w:lvlJc w:val="left"/>
      <w:pPr>
        <w:tabs>
          <w:tab w:val="num" w:pos="5040"/>
        </w:tabs>
        <w:ind w:left="5040" w:hanging="360"/>
      </w:pPr>
      <w:rPr>
        <w:rFonts w:ascii="Arial" w:hAnsi="Arial" w:hint="default"/>
      </w:rPr>
    </w:lvl>
    <w:lvl w:ilvl="7" w:tplc="B52E3C72" w:tentative="1">
      <w:start w:val="1"/>
      <w:numFmt w:val="bullet"/>
      <w:lvlText w:val="•"/>
      <w:lvlJc w:val="left"/>
      <w:pPr>
        <w:tabs>
          <w:tab w:val="num" w:pos="5760"/>
        </w:tabs>
        <w:ind w:left="5760" w:hanging="360"/>
      </w:pPr>
      <w:rPr>
        <w:rFonts w:ascii="Arial" w:hAnsi="Arial" w:hint="default"/>
      </w:rPr>
    </w:lvl>
    <w:lvl w:ilvl="8" w:tplc="6F9C139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7A55070"/>
    <w:multiLevelType w:val="multilevel"/>
    <w:tmpl w:val="4A9E2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373D7B"/>
    <w:multiLevelType w:val="hybridMultilevel"/>
    <w:tmpl w:val="0136C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8806777">
    <w:abstractNumId w:val="1"/>
  </w:num>
  <w:num w:numId="2" w16cid:durableId="1342783302">
    <w:abstractNumId w:val="7"/>
  </w:num>
  <w:num w:numId="3" w16cid:durableId="305208792">
    <w:abstractNumId w:val="5"/>
  </w:num>
  <w:num w:numId="4" w16cid:durableId="126244196">
    <w:abstractNumId w:val="3"/>
  </w:num>
  <w:num w:numId="5" w16cid:durableId="1245341768">
    <w:abstractNumId w:val="10"/>
  </w:num>
  <w:num w:numId="6" w16cid:durableId="597829097">
    <w:abstractNumId w:val="8"/>
  </w:num>
  <w:num w:numId="7" w16cid:durableId="2127692794">
    <w:abstractNumId w:val="0"/>
  </w:num>
  <w:num w:numId="8" w16cid:durableId="939877715">
    <w:abstractNumId w:val="9"/>
  </w:num>
  <w:num w:numId="9" w16cid:durableId="1348749049">
    <w:abstractNumId w:val="6"/>
  </w:num>
  <w:num w:numId="10" w16cid:durableId="2019111907">
    <w:abstractNumId w:val="2"/>
  </w:num>
  <w:num w:numId="11" w16cid:durableId="15970611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A76"/>
    <w:rsid w:val="0000174A"/>
    <w:rsid w:val="00006233"/>
    <w:rsid w:val="000068C6"/>
    <w:rsid w:val="000074CA"/>
    <w:rsid w:val="000101F6"/>
    <w:rsid w:val="000122ED"/>
    <w:rsid w:val="0001254E"/>
    <w:rsid w:val="000166E0"/>
    <w:rsid w:val="00017815"/>
    <w:rsid w:val="000258CF"/>
    <w:rsid w:val="00027080"/>
    <w:rsid w:val="00030508"/>
    <w:rsid w:val="000310B8"/>
    <w:rsid w:val="0003516C"/>
    <w:rsid w:val="00042488"/>
    <w:rsid w:val="00043926"/>
    <w:rsid w:val="000507C4"/>
    <w:rsid w:val="00063579"/>
    <w:rsid w:val="00066C14"/>
    <w:rsid w:val="000752A6"/>
    <w:rsid w:val="0008054F"/>
    <w:rsid w:val="0008341C"/>
    <w:rsid w:val="000869A2"/>
    <w:rsid w:val="00090345"/>
    <w:rsid w:val="00092740"/>
    <w:rsid w:val="000A1973"/>
    <w:rsid w:val="000A1EBF"/>
    <w:rsid w:val="000A1F63"/>
    <w:rsid w:val="000A3669"/>
    <w:rsid w:val="000A5406"/>
    <w:rsid w:val="000A7DFE"/>
    <w:rsid w:val="000B2499"/>
    <w:rsid w:val="000C12D2"/>
    <w:rsid w:val="000C1F4F"/>
    <w:rsid w:val="000C3987"/>
    <w:rsid w:val="000C41F9"/>
    <w:rsid w:val="000D00D5"/>
    <w:rsid w:val="000D2B5A"/>
    <w:rsid w:val="000D573A"/>
    <w:rsid w:val="000D6AB6"/>
    <w:rsid w:val="000E191A"/>
    <w:rsid w:val="000F11D7"/>
    <w:rsid w:val="000F269C"/>
    <w:rsid w:val="000F428E"/>
    <w:rsid w:val="000F4634"/>
    <w:rsid w:val="001007CF"/>
    <w:rsid w:val="00103F84"/>
    <w:rsid w:val="0011607A"/>
    <w:rsid w:val="0012170F"/>
    <w:rsid w:val="00124DEA"/>
    <w:rsid w:val="001319E5"/>
    <w:rsid w:val="001324E2"/>
    <w:rsid w:val="00132EA5"/>
    <w:rsid w:val="00134E07"/>
    <w:rsid w:val="00143F63"/>
    <w:rsid w:val="001442A6"/>
    <w:rsid w:val="001463C1"/>
    <w:rsid w:val="00147F82"/>
    <w:rsid w:val="00154F3A"/>
    <w:rsid w:val="00156E14"/>
    <w:rsid w:val="00163C0E"/>
    <w:rsid w:val="00166FA8"/>
    <w:rsid w:val="00171AAA"/>
    <w:rsid w:val="001740C7"/>
    <w:rsid w:val="00175E3F"/>
    <w:rsid w:val="00177CB8"/>
    <w:rsid w:val="00181155"/>
    <w:rsid w:val="00187625"/>
    <w:rsid w:val="00190E3D"/>
    <w:rsid w:val="00195CAB"/>
    <w:rsid w:val="001A2A76"/>
    <w:rsid w:val="001A332D"/>
    <w:rsid w:val="001A60DD"/>
    <w:rsid w:val="001A645F"/>
    <w:rsid w:val="001B39AD"/>
    <w:rsid w:val="001C702D"/>
    <w:rsid w:val="001D5BD3"/>
    <w:rsid w:val="001E24E8"/>
    <w:rsid w:val="001E6322"/>
    <w:rsid w:val="001E7292"/>
    <w:rsid w:val="001F3A45"/>
    <w:rsid w:val="001F3E41"/>
    <w:rsid w:val="00204B99"/>
    <w:rsid w:val="00204E64"/>
    <w:rsid w:val="002059D2"/>
    <w:rsid w:val="00205D68"/>
    <w:rsid w:val="0021069A"/>
    <w:rsid w:val="00212129"/>
    <w:rsid w:val="00212A82"/>
    <w:rsid w:val="00215816"/>
    <w:rsid w:val="002246BA"/>
    <w:rsid w:val="00224DE1"/>
    <w:rsid w:val="0023035C"/>
    <w:rsid w:val="00231877"/>
    <w:rsid w:val="002331A8"/>
    <w:rsid w:val="0024317A"/>
    <w:rsid w:val="00252A0D"/>
    <w:rsid w:val="00264632"/>
    <w:rsid w:val="0027680B"/>
    <w:rsid w:val="00281944"/>
    <w:rsid w:val="00294475"/>
    <w:rsid w:val="002A2DD5"/>
    <w:rsid w:val="002A3D92"/>
    <w:rsid w:val="002A78A1"/>
    <w:rsid w:val="002B3F52"/>
    <w:rsid w:val="002C01E7"/>
    <w:rsid w:val="002C02D9"/>
    <w:rsid w:val="002D032D"/>
    <w:rsid w:val="002D3718"/>
    <w:rsid w:val="002E2F04"/>
    <w:rsid w:val="002E4A5C"/>
    <w:rsid w:val="002F2E0A"/>
    <w:rsid w:val="002F35E8"/>
    <w:rsid w:val="002F4816"/>
    <w:rsid w:val="002F57F2"/>
    <w:rsid w:val="003006FC"/>
    <w:rsid w:val="003019C9"/>
    <w:rsid w:val="003108C5"/>
    <w:rsid w:val="00310DC4"/>
    <w:rsid w:val="0031490C"/>
    <w:rsid w:val="00321F4F"/>
    <w:rsid w:val="0032424C"/>
    <w:rsid w:val="00326089"/>
    <w:rsid w:val="00326125"/>
    <w:rsid w:val="00331310"/>
    <w:rsid w:val="00332D02"/>
    <w:rsid w:val="003333BC"/>
    <w:rsid w:val="00336187"/>
    <w:rsid w:val="00337FD2"/>
    <w:rsid w:val="00344595"/>
    <w:rsid w:val="00346E05"/>
    <w:rsid w:val="003470C8"/>
    <w:rsid w:val="003509A5"/>
    <w:rsid w:val="0036538C"/>
    <w:rsid w:val="003712FD"/>
    <w:rsid w:val="00375580"/>
    <w:rsid w:val="00380B8C"/>
    <w:rsid w:val="003837E6"/>
    <w:rsid w:val="00383F58"/>
    <w:rsid w:val="00390D3C"/>
    <w:rsid w:val="00397B0B"/>
    <w:rsid w:val="003A214F"/>
    <w:rsid w:val="003A2B29"/>
    <w:rsid w:val="003A49AD"/>
    <w:rsid w:val="003A5A50"/>
    <w:rsid w:val="003A6138"/>
    <w:rsid w:val="003B23E5"/>
    <w:rsid w:val="003C2224"/>
    <w:rsid w:val="003C61D6"/>
    <w:rsid w:val="003C6EC8"/>
    <w:rsid w:val="003D0E85"/>
    <w:rsid w:val="003D4F9E"/>
    <w:rsid w:val="003D65AE"/>
    <w:rsid w:val="003D6B89"/>
    <w:rsid w:val="003E371D"/>
    <w:rsid w:val="003F1121"/>
    <w:rsid w:val="00401989"/>
    <w:rsid w:val="00403A10"/>
    <w:rsid w:val="00407AD8"/>
    <w:rsid w:val="0041185B"/>
    <w:rsid w:val="0041325B"/>
    <w:rsid w:val="00415A6A"/>
    <w:rsid w:val="00416931"/>
    <w:rsid w:val="004352EF"/>
    <w:rsid w:val="0044035B"/>
    <w:rsid w:val="00441AA5"/>
    <w:rsid w:val="00443A21"/>
    <w:rsid w:val="00456993"/>
    <w:rsid w:val="004612C2"/>
    <w:rsid w:val="00475A4A"/>
    <w:rsid w:val="00485852"/>
    <w:rsid w:val="00485E70"/>
    <w:rsid w:val="00493CFD"/>
    <w:rsid w:val="004958BB"/>
    <w:rsid w:val="00495A1C"/>
    <w:rsid w:val="00497689"/>
    <w:rsid w:val="004B5032"/>
    <w:rsid w:val="004C0F40"/>
    <w:rsid w:val="004C607E"/>
    <w:rsid w:val="004C62C0"/>
    <w:rsid w:val="004C7FBD"/>
    <w:rsid w:val="004D1FAF"/>
    <w:rsid w:val="004E23C4"/>
    <w:rsid w:val="004E2530"/>
    <w:rsid w:val="004E3157"/>
    <w:rsid w:val="004F42F9"/>
    <w:rsid w:val="004F67EC"/>
    <w:rsid w:val="004F7AE3"/>
    <w:rsid w:val="00511519"/>
    <w:rsid w:val="00512001"/>
    <w:rsid w:val="005201CA"/>
    <w:rsid w:val="0052352F"/>
    <w:rsid w:val="00525188"/>
    <w:rsid w:val="00533536"/>
    <w:rsid w:val="00541A7B"/>
    <w:rsid w:val="00543126"/>
    <w:rsid w:val="005443A1"/>
    <w:rsid w:val="00546498"/>
    <w:rsid w:val="00547D42"/>
    <w:rsid w:val="00561B53"/>
    <w:rsid w:val="00576DDF"/>
    <w:rsid w:val="00577B92"/>
    <w:rsid w:val="005832A3"/>
    <w:rsid w:val="0059060D"/>
    <w:rsid w:val="005A706F"/>
    <w:rsid w:val="005A7DB1"/>
    <w:rsid w:val="005A7E9C"/>
    <w:rsid w:val="005B2218"/>
    <w:rsid w:val="005B5B40"/>
    <w:rsid w:val="005B7CDC"/>
    <w:rsid w:val="005C33ED"/>
    <w:rsid w:val="005C4439"/>
    <w:rsid w:val="005D1AE9"/>
    <w:rsid w:val="005D5DC2"/>
    <w:rsid w:val="005E0E99"/>
    <w:rsid w:val="005E4173"/>
    <w:rsid w:val="005E7B02"/>
    <w:rsid w:val="005F1CEB"/>
    <w:rsid w:val="005F3998"/>
    <w:rsid w:val="00600F24"/>
    <w:rsid w:val="0060110C"/>
    <w:rsid w:val="00610958"/>
    <w:rsid w:val="00610B79"/>
    <w:rsid w:val="00617DAE"/>
    <w:rsid w:val="006210BA"/>
    <w:rsid w:val="006213E2"/>
    <w:rsid w:val="006269DD"/>
    <w:rsid w:val="00640A0A"/>
    <w:rsid w:val="006421FF"/>
    <w:rsid w:val="0064466A"/>
    <w:rsid w:val="006515B4"/>
    <w:rsid w:val="00652342"/>
    <w:rsid w:val="006570E0"/>
    <w:rsid w:val="0065750E"/>
    <w:rsid w:val="006602D5"/>
    <w:rsid w:val="006621AA"/>
    <w:rsid w:val="00663580"/>
    <w:rsid w:val="0067711F"/>
    <w:rsid w:val="006809AA"/>
    <w:rsid w:val="00685895"/>
    <w:rsid w:val="0068687C"/>
    <w:rsid w:val="00687087"/>
    <w:rsid w:val="00694B11"/>
    <w:rsid w:val="00697039"/>
    <w:rsid w:val="006972C0"/>
    <w:rsid w:val="006A1012"/>
    <w:rsid w:val="006B0AED"/>
    <w:rsid w:val="006B6CC7"/>
    <w:rsid w:val="006B7478"/>
    <w:rsid w:val="006C5FFF"/>
    <w:rsid w:val="006D54CF"/>
    <w:rsid w:val="006E3790"/>
    <w:rsid w:val="006E3A61"/>
    <w:rsid w:val="006E6724"/>
    <w:rsid w:val="006E6A20"/>
    <w:rsid w:val="006F15C2"/>
    <w:rsid w:val="0070035A"/>
    <w:rsid w:val="0070547F"/>
    <w:rsid w:val="00710280"/>
    <w:rsid w:val="00715BBB"/>
    <w:rsid w:val="00720F29"/>
    <w:rsid w:val="0072269E"/>
    <w:rsid w:val="00731C5F"/>
    <w:rsid w:val="00747CE2"/>
    <w:rsid w:val="00750181"/>
    <w:rsid w:val="00750C5B"/>
    <w:rsid w:val="007546E1"/>
    <w:rsid w:val="00761D60"/>
    <w:rsid w:val="00763C96"/>
    <w:rsid w:val="00765378"/>
    <w:rsid w:val="00773069"/>
    <w:rsid w:val="00773536"/>
    <w:rsid w:val="00774CC0"/>
    <w:rsid w:val="0078039C"/>
    <w:rsid w:val="00781148"/>
    <w:rsid w:val="00786F6E"/>
    <w:rsid w:val="00787F0D"/>
    <w:rsid w:val="00797695"/>
    <w:rsid w:val="007A0082"/>
    <w:rsid w:val="007A0319"/>
    <w:rsid w:val="007A0CED"/>
    <w:rsid w:val="007A1361"/>
    <w:rsid w:val="007A74B1"/>
    <w:rsid w:val="007B0AFA"/>
    <w:rsid w:val="007B59D1"/>
    <w:rsid w:val="007B679F"/>
    <w:rsid w:val="007C1C1A"/>
    <w:rsid w:val="007C286C"/>
    <w:rsid w:val="007C3B5E"/>
    <w:rsid w:val="007C5861"/>
    <w:rsid w:val="007D1589"/>
    <w:rsid w:val="007E3CDF"/>
    <w:rsid w:val="007E50C2"/>
    <w:rsid w:val="007E5ED7"/>
    <w:rsid w:val="007E6F66"/>
    <w:rsid w:val="00801C70"/>
    <w:rsid w:val="00807311"/>
    <w:rsid w:val="00810D81"/>
    <w:rsid w:val="0081336C"/>
    <w:rsid w:val="0081638E"/>
    <w:rsid w:val="00822154"/>
    <w:rsid w:val="0082306D"/>
    <w:rsid w:val="008236B4"/>
    <w:rsid w:val="00824B8D"/>
    <w:rsid w:val="00825CE9"/>
    <w:rsid w:val="00833581"/>
    <w:rsid w:val="00834898"/>
    <w:rsid w:val="00836F8E"/>
    <w:rsid w:val="00841381"/>
    <w:rsid w:val="00843A81"/>
    <w:rsid w:val="00853C2E"/>
    <w:rsid w:val="00853F4A"/>
    <w:rsid w:val="00854BFA"/>
    <w:rsid w:val="00857735"/>
    <w:rsid w:val="00857C81"/>
    <w:rsid w:val="00861B43"/>
    <w:rsid w:val="00861C2E"/>
    <w:rsid w:val="00861CDE"/>
    <w:rsid w:val="00867F26"/>
    <w:rsid w:val="008742C9"/>
    <w:rsid w:val="008756C2"/>
    <w:rsid w:val="008764B5"/>
    <w:rsid w:val="00882FCB"/>
    <w:rsid w:val="00885750"/>
    <w:rsid w:val="008861A5"/>
    <w:rsid w:val="0089190E"/>
    <w:rsid w:val="00894DEA"/>
    <w:rsid w:val="008A4224"/>
    <w:rsid w:val="008A701C"/>
    <w:rsid w:val="008B0BEA"/>
    <w:rsid w:val="008B155B"/>
    <w:rsid w:val="008B71B4"/>
    <w:rsid w:val="008C0114"/>
    <w:rsid w:val="008C5AB0"/>
    <w:rsid w:val="008C7CF6"/>
    <w:rsid w:val="008C7DC2"/>
    <w:rsid w:val="008D27B6"/>
    <w:rsid w:val="008D2C81"/>
    <w:rsid w:val="008D39F2"/>
    <w:rsid w:val="008E048D"/>
    <w:rsid w:val="008E54AD"/>
    <w:rsid w:val="008E730B"/>
    <w:rsid w:val="008F077C"/>
    <w:rsid w:val="008F1B68"/>
    <w:rsid w:val="008F1BBD"/>
    <w:rsid w:val="00902BD1"/>
    <w:rsid w:val="00907542"/>
    <w:rsid w:val="00910200"/>
    <w:rsid w:val="009164C2"/>
    <w:rsid w:val="00925414"/>
    <w:rsid w:val="00926099"/>
    <w:rsid w:val="00926103"/>
    <w:rsid w:val="00927308"/>
    <w:rsid w:val="00932B40"/>
    <w:rsid w:val="00932CB7"/>
    <w:rsid w:val="00942998"/>
    <w:rsid w:val="009436E0"/>
    <w:rsid w:val="0094507D"/>
    <w:rsid w:val="00950D36"/>
    <w:rsid w:val="0095341D"/>
    <w:rsid w:val="00955E63"/>
    <w:rsid w:val="0096266D"/>
    <w:rsid w:val="00966C53"/>
    <w:rsid w:val="0097553E"/>
    <w:rsid w:val="00977BE7"/>
    <w:rsid w:val="00980C09"/>
    <w:rsid w:val="00981941"/>
    <w:rsid w:val="009A0E87"/>
    <w:rsid w:val="009A1EB0"/>
    <w:rsid w:val="009A3526"/>
    <w:rsid w:val="009A4EA0"/>
    <w:rsid w:val="009A6F8A"/>
    <w:rsid w:val="009C2675"/>
    <w:rsid w:val="009C45C0"/>
    <w:rsid w:val="009C6314"/>
    <w:rsid w:val="009C7B80"/>
    <w:rsid w:val="009D3CF7"/>
    <w:rsid w:val="009E06CC"/>
    <w:rsid w:val="009E3019"/>
    <w:rsid w:val="009E4D15"/>
    <w:rsid w:val="009E6171"/>
    <w:rsid w:val="009F01EA"/>
    <w:rsid w:val="009F1332"/>
    <w:rsid w:val="009F315E"/>
    <w:rsid w:val="009F46C2"/>
    <w:rsid w:val="009F7DB9"/>
    <w:rsid w:val="009F7E1C"/>
    <w:rsid w:val="00A05766"/>
    <w:rsid w:val="00A1647D"/>
    <w:rsid w:val="00A20F38"/>
    <w:rsid w:val="00A25658"/>
    <w:rsid w:val="00A373DD"/>
    <w:rsid w:val="00A41710"/>
    <w:rsid w:val="00A41AA5"/>
    <w:rsid w:val="00A50B4D"/>
    <w:rsid w:val="00A52AAA"/>
    <w:rsid w:val="00A52E71"/>
    <w:rsid w:val="00A54B87"/>
    <w:rsid w:val="00A56426"/>
    <w:rsid w:val="00A574BF"/>
    <w:rsid w:val="00A62DAD"/>
    <w:rsid w:val="00A640F6"/>
    <w:rsid w:val="00A645A2"/>
    <w:rsid w:val="00A7208B"/>
    <w:rsid w:val="00A73C99"/>
    <w:rsid w:val="00A93FB8"/>
    <w:rsid w:val="00A9636B"/>
    <w:rsid w:val="00A966D6"/>
    <w:rsid w:val="00AA1B9B"/>
    <w:rsid w:val="00AA5C1C"/>
    <w:rsid w:val="00AB24A2"/>
    <w:rsid w:val="00AB278E"/>
    <w:rsid w:val="00AB6539"/>
    <w:rsid w:val="00AE1E5A"/>
    <w:rsid w:val="00AE3488"/>
    <w:rsid w:val="00AF11D7"/>
    <w:rsid w:val="00AF223E"/>
    <w:rsid w:val="00AF2733"/>
    <w:rsid w:val="00B03429"/>
    <w:rsid w:val="00B05CD9"/>
    <w:rsid w:val="00B05D48"/>
    <w:rsid w:val="00B06AB1"/>
    <w:rsid w:val="00B116AF"/>
    <w:rsid w:val="00B25727"/>
    <w:rsid w:val="00B27760"/>
    <w:rsid w:val="00B27FC4"/>
    <w:rsid w:val="00B34B96"/>
    <w:rsid w:val="00B43DBC"/>
    <w:rsid w:val="00B5158D"/>
    <w:rsid w:val="00B60C4C"/>
    <w:rsid w:val="00B628EE"/>
    <w:rsid w:val="00B75AC2"/>
    <w:rsid w:val="00B8069B"/>
    <w:rsid w:val="00B87468"/>
    <w:rsid w:val="00B963D0"/>
    <w:rsid w:val="00BA01EB"/>
    <w:rsid w:val="00BA4D8D"/>
    <w:rsid w:val="00BB1160"/>
    <w:rsid w:val="00BB39D9"/>
    <w:rsid w:val="00BB6209"/>
    <w:rsid w:val="00BC2B93"/>
    <w:rsid w:val="00BC45B7"/>
    <w:rsid w:val="00BC46BE"/>
    <w:rsid w:val="00BD29EA"/>
    <w:rsid w:val="00BD4507"/>
    <w:rsid w:val="00BE2115"/>
    <w:rsid w:val="00BE22AA"/>
    <w:rsid w:val="00BE6006"/>
    <w:rsid w:val="00BF0CA1"/>
    <w:rsid w:val="00BF2547"/>
    <w:rsid w:val="00BF5E11"/>
    <w:rsid w:val="00BF7FDF"/>
    <w:rsid w:val="00C06B0E"/>
    <w:rsid w:val="00C11876"/>
    <w:rsid w:val="00C13842"/>
    <w:rsid w:val="00C145C5"/>
    <w:rsid w:val="00C41725"/>
    <w:rsid w:val="00C50A8F"/>
    <w:rsid w:val="00C536C9"/>
    <w:rsid w:val="00C54617"/>
    <w:rsid w:val="00C605EA"/>
    <w:rsid w:val="00C60787"/>
    <w:rsid w:val="00C61314"/>
    <w:rsid w:val="00C7188E"/>
    <w:rsid w:val="00C7314E"/>
    <w:rsid w:val="00C76422"/>
    <w:rsid w:val="00C80814"/>
    <w:rsid w:val="00C83097"/>
    <w:rsid w:val="00C91CCE"/>
    <w:rsid w:val="00C9394A"/>
    <w:rsid w:val="00C943A5"/>
    <w:rsid w:val="00C952AF"/>
    <w:rsid w:val="00CA0905"/>
    <w:rsid w:val="00CA14DC"/>
    <w:rsid w:val="00CB1A27"/>
    <w:rsid w:val="00CB74DA"/>
    <w:rsid w:val="00CC0837"/>
    <w:rsid w:val="00CC188B"/>
    <w:rsid w:val="00CC46A9"/>
    <w:rsid w:val="00CC5DF6"/>
    <w:rsid w:val="00CC69CF"/>
    <w:rsid w:val="00CF74FF"/>
    <w:rsid w:val="00D02D48"/>
    <w:rsid w:val="00D04D6F"/>
    <w:rsid w:val="00D076F3"/>
    <w:rsid w:val="00D12D3F"/>
    <w:rsid w:val="00D14253"/>
    <w:rsid w:val="00D147FB"/>
    <w:rsid w:val="00D158E9"/>
    <w:rsid w:val="00D1650F"/>
    <w:rsid w:val="00D21BC9"/>
    <w:rsid w:val="00D260E9"/>
    <w:rsid w:val="00D27B5C"/>
    <w:rsid w:val="00D3343D"/>
    <w:rsid w:val="00D3503C"/>
    <w:rsid w:val="00D3571D"/>
    <w:rsid w:val="00D36245"/>
    <w:rsid w:val="00D44426"/>
    <w:rsid w:val="00D44823"/>
    <w:rsid w:val="00D4601D"/>
    <w:rsid w:val="00D570C4"/>
    <w:rsid w:val="00D63AB2"/>
    <w:rsid w:val="00D64482"/>
    <w:rsid w:val="00D64574"/>
    <w:rsid w:val="00D76407"/>
    <w:rsid w:val="00D7641E"/>
    <w:rsid w:val="00D8655C"/>
    <w:rsid w:val="00D90EF8"/>
    <w:rsid w:val="00D91F81"/>
    <w:rsid w:val="00D92B75"/>
    <w:rsid w:val="00D96635"/>
    <w:rsid w:val="00DA2D0A"/>
    <w:rsid w:val="00DA3E4E"/>
    <w:rsid w:val="00DA4356"/>
    <w:rsid w:val="00DA4719"/>
    <w:rsid w:val="00DA6D43"/>
    <w:rsid w:val="00DB0F1B"/>
    <w:rsid w:val="00DB1EAA"/>
    <w:rsid w:val="00DB45BA"/>
    <w:rsid w:val="00DB5EEF"/>
    <w:rsid w:val="00DC304A"/>
    <w:rsid w:val="00DC55EB"/>
    <w:rsid w:val="00DC6709"/>
    <w:rsid w:val="00DD4924"/>
    <w:rsid w:val="00DD5829"/>
    <w:rsid w:val="00DF0F97"/>
    <w:rsid w:val="00DF1DDF"/>
    <w:rsid w:val="00DF2519"/>
    <w:rsid w:val="00DF3C14"/>
    <w:rsid w:val="00E10601"/>
    <w:rsid w:val="00E10F98"/>
    <w:rsid w:val="00E1195B"/>
    <w:rsid w:val="00E13675"/>
    <w:rsid w:val="00E13BED"/>
    <w:rsid w:val="00E14B59"/>
    <w:rsid w:val="00E151DB"/>
    <w:rsid w:val="00E32CA6"/>
    <w:rsid w:val="00E375F1"/>
    <w:rsid w:val="00E45460"/>
    <w:rsid w:val="00E56D8C"/>
    <w:rsid w:val="00E6057E"/>
    <w:rsid w:val="00E640EF"/>
    <w:rsid w:val="00E675C5"/>
    <w:rsid w:val="00E71ADB"/>
    <w:rsid w:val="00E71C3B"/>
    <w:rsid w:val="00E76FE8"/>
    <w:rsid w:val="00E845CF"/>
    <w:rsid w:val="00E909F9"/>
    <w:rsid w:val="00E91772"/>
    <w:rsid w:val="00E93F97"/>
    <w:rsid w:val="00E9600E"/>
    <w:rsid w:val="00EA39E2"/>
    <w:rsid w:val="00EA5DFA"/>
    <w:rsid w:val="00EA7C7E"/>
    <w:rsid w:val="00EB11D6"/>
    <w:rsid w:val="00EB6111"/>
    <w:rsid w:val="00EC7CF2"/>
    <w:rsid w:val="00ED086E"/>
    <w:rsid w:val="00ED489D"/>
    <w:rsid w:val="00ED4D55"/>
    <w:rsid w:val="00ED788C"/>
    <w:rsid w:val="00EE3E3B"/>
    <w:rsid w:val="00EE4391"/>
    <w:rsid w:val="00EE4604"/>
    <w:rsid w:val="00EF254D"/>
    <w:rsid w:val="00EF4233"/>
    <w:rsid w:val="00EF7ED2"/>
    <w:rsid w:val="00F00E57"/>
    <w:rsid w:val="00F03D39"/>
    <w:rsid w:val="00F06E89"/>
    <w:rsid w:val="00F0730E"/>
    <w:rsid w:val="00F15113"/>
    <w:rsid w:val="00F16238"/>
    <w:rsid w:val="00F17A4D"/>
    <w:rsid w:val="00F24D52"/>
    <w:rsid w:val="00F34988"/>
    <w:rsid w:val="00F3663C"/>
    <w:rsid w:val="00F403AB"/>
    <w:rsid w:val="00F42A65"/>
    <w:rsid w:val="00F45079"/>
    <w:rsid w:val="00F45C5A"/>
    <w:rsid w:val="00F46A83"/>
    <w:rsid w:val="00F51FFC"/>
    <w:rsid w:val="00F5395E"/>
    <w:rsid w:val="00F66A0E"/>
    <w:rsid w:val="00F72967"/>
    <w:rsid w:val="00F73753"/>
    <w:rsid w:val="00F73A73"/>
    <w:rsid w:val="00F741AE"/>
    <w:rsid w:val="00F742D2"/>
    <w:rsid w:val="00F93269"/>
    <w:rsid w:val="00F93A2E"/>
    <w:rsid w:val="00F95E09"/>
    <w:rsid w:val="00FA30DA"/>
    <w:rsid w:val="00FA51B0"/>
    <w:rsid w:val="00FA56FE"/>
    <w:rsid w:val="00FB119D"/>
    <w:rsid w:val="00FB1381"/>
    <w:rsid w:val="00FB561C"/>
    <w:rsid w:val="00FB644D"/>
    <w:rsid w:val="00FB6874"/>
    <w:rsid w:val="00FC3937"/>
    <w:rsid w:val="00FC7D4B"/>
    <w:rsid w:val="00FE3A32"/>
    <w:rsid w:val="00FE42DA"/>
    <w:rsid w:val="00FE5A82"/>
    <w:rsid w:val="00FE6AB0"/>
    <w:rsid w:val="00FF1133"/>
    <w:rsid w:val="00FF4E94"/>
    <w:rsid w:val="00FF597D"/>
    <w:rsid w:val="00FF66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48C9D"/>
  <w15:docId w15:val="{7DDD9A2E-80FF-48E5-B051-4631A5D0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A76"/>
    <w:pPr>
      <w:spacing w:after="0" w:line="240" w:lineRule="auto"/>
    </w:pPr>
    <w:rPr>
      <w:rFonts w:ascii="Times New Roman" w:eastAsia="MS Mincho"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A2A76"/>
    <w:pPr>
      <w:tabs>
        <w:tab w:val="center" w:pos="4252"/>
        <w:tab w:val="right" w:pos="8504"/>
      </w:tabs>
    </w:pPr>
  </w:style>
  <w:style w:type="character" w:customStyle="1" w:styleId="EncabezadoCar">
    <w:name w:val="Encabezado Car"/>
    <w:basedOn w:val="Fuentedeprrafopredeter"/>
    <w:link w:val="Encabezado"/>
    <w:uiPriority w:val="99"/>
    <w:rsid w:val="001A2A76"/>
    <w:rPr>
      <w:rFonts w:ascii="Times New Roman" w:eastAsia="MS Mincho" w:hAnsi="Times New Roman" w:cs="Times New Roman"/>
      <w:sz w:val="24"/>
      <w:szCs w:val="24"/>
      <w:lang w:eastAsia="es-ES"/>
    </w:rPr>
  </w:style>
  <w:style w:type="paragraph" w:styleId="Piedepgina">
    <w:name w:val="footer"/>
    <w:basedOn w:val="Normal"/>
    <w:link w:val="PiedepginaCar"/>
    <w:uiPriority w:val="99"/>
    <w:rsid w:val="001A2A76"/>
    <w:pPr>
      <w:tabs>
        <w:tab w:val="center" w:pos="4252"/>
        <w:tab w:val="right" w:pos="8504"/>
      </w:tabs>
    </w:pPr>
  </w:style>
  <w:style w:type="character" w:customStyle="1" w:styleId="PiedepginaCar">
    <w:name w:val="Pie de página Car"/>
    <w:basedOn w:val="Fuentedeprrafopredeter"/>
    <w:link w:val="Piedepgina"/>
    <w:uiPriority w:val="99"/>
    <w:rsid w:val="001A2A76"/>
    <w:rPr>
      <w:rFonts w:ascii="Times New Roman" w:eastAsia="MS Mincho" w:hAnsi="Times New Roman" w:cs="Times New Roman"/>
      <w:sz w:val="24"/>
      <w:szCs w:val="24"/>
      <w:lang w:eastAsia="es-ES"/>
    </w:rPr>
  </w:style>
  <w:style w:type="character" w:styleId="Nmerodepgina">
    <w:name w:val="page number"/>
    <w:basedOn w:val="Fuentedeprrafopredeter"/>
    <w:uiPriority w:val="99"/>
    <w:rsid w:val="001A2A76"/>
    <w:rPr>
      <w:rFonts w:cs="Times New Roman"/>
    </w:rPr>
  </w:style>
  <w:style w:type="character" w:styleId="Hipervnculo">
    <w:name w:val="Hyperlink"/>
    <w:basedOn w:val="Fuentedeprrafopredeter"/>
    <w:uiPriority w:val="99"/>
    <w:rsid w:val="001A2A76"/>
    <w:rPr>
      <w:rFonts w:cs="Times New Roman"/>
      <w:color w:val="0000FF"/>
      <w:u w:val="single"/>
    </w:rPr>
  </w:style>
  <w:style w:type="character" w:styleId="Refdecomentario">
    <w:name w:val="annotation reference"/>
    <w:basedOn w:val="Fuentedeprrafopredeter"/>
    <w:uiPriority w:val="99"/>
    <w:rsid w:val="001A2A76"/>
    <w:rPr>
      <w:rFonts w:cs="Times New Roman"/>
      <w:sz w:val="16"/>
    </w:rPr>
  </w:style>
  <w:style w:type="paragraph" w:styleId="Textocomentario">
    <w:name w:val="annotation text"/>
    <w:basedOn w:val="Normal"/>
    <w:link w:val="TextocomentarioCar"/>
    <w:uiPriority w:val="99"/>
    <w:rsid w:val="001A2A76"/>
    <w:rPr>
      <w:sz w:val="20"/>
      <w:szCs w:val="20"/>
      <w:lang w:eastAsia="ja-JP"/>
    </w:rPr>
  </w:style>
  <w:style w:type="character" w:customStyle="1" w:styleId="TextocomentarioCar">
    <w:name w:val="Texto comentario Car"/>
    <w:basedOn w:val="Fuentedeprrafopredeter"/>
    <w:link w:val="Textocomentario"/>
    <w:uiPriority w:val="99"/>
    <w:rsid w:val="001A2A76"/>
    <w:rPr>
      <w:rFonts w:ascii="Times New Roman" w:eastAsia="MS Mincho" w:hAnsi="Times New Roman" w:cs="Times New Roman"/>
      <w:sz w:val="20"/>
      <w:szCs w:val="20"/>
      <w:lang w:eastAsia="ja-JP"/>
    </w:rPr>
  </w:style>
  <w:style w:type="paragraph" w:styleId="Prrafodelista">
    <w:name w:val="List Paragraph"/>
    <w:basedOn w:val="Normal"/>
    <w:link w:val="PrrafodelistaCar"/>
    <w:uiPriority w:val="34"/>
    <w:qFormat/>
    <w:rsid w:val="001A2A76"/>
    <w:pPr>
      <w:ind w:left="720"/>
      <w:contextualSpacing/>
    </w:pPr>
  </w:style>
  <w:style w:type="paragraph" w:styleId="NormalWeb">
    <w:name w:val="Normal (Web)"/>
    <w:basedOn w:val="Normal"/>
    <w:uiPriority w:val="99"/>
    <w:unhideWhenUsed/>
    <w:rsid w:val="001A2A76"/>
    <w:pPr>
      <w:spacing w:before="100" w:beforeAutospacing="1" w:after="100" w:afterAutospacing="1"/>
    </w:pPr>
    <w:rPr>
      <w:rFonts w:eastAsia="Times New Roman"/>
    </w:rPr>
  </w:style>
  <w:style w:type="character" w:customStyle="1" w:styleId="PrrafodelistaCar">
    <w:name w:val="Párrafo de lista Car"/>
    <w:basedOn w:val="Fuentedeprrafopredeter"/>
    <w:link w:val="Prrafodelista"/>
    <w:uiPriority w:val="34"/>
    <w:locked/>
    <w:rsid w:val="001A2A76"/>
    <w:rPr>
      <w:rFonts w:ascii="Times New Roman" w:eastAsia="MS Mincho" w:hAnsi="Times New Roman" w:cs="Times New Roman"/>
      <w:sz w:val="24"/>
      <w:szCs w:val="24"/>
      <w:lang w:eastAsia="es-ES"/>
    </w:rPr>
  </w:style>
  <w:style w:type="character" w:customStyle="1" w:styleId="normaltextrun">
    <w:name w:val="normaltextrun"/>
    <w:basedOn w:val="Fuentedeprrafopredeter"/>
    <w:rsid w:val="00694B11"/>
  </w:style>
  <w:style w:type="character" w:styleId="nfasis">
    <w:name w:val="Emphasis"/>
    <w:basedOn w:val="Fuentedeprrafopredeter"/>
    <w:uiPriority w:val="20"/>
    <w:qFormat/>
    <w:rsid w:val="0072269E"/>
    <w:rPr>
      <w:i/>
      <w:iCs/>
    </w:rPr>
  </w:style>
  <w:style w:type="character" w:customStyle="1" w:styleId="Mencinsinresolver1">
    <w:name w:val="Mención sin resolver1"/>
    <w:basedOn w:val="Fuentedeprrafopredeter"/>
    <w:uiPriority w:val="99"/>
    <w:semiHidden/>
    <w:unhideWhenUsed/>
    <w:rsid w:val="002A3D92"/>
    <w:rPr>
      <w:color w:val="605E5C"/>
      <w:shd w:val="clear" w:color="auto" w:fill="E1DFDD"/>
    </w:rPr>
  </w:style>
  <w:style w:type="paragraph" w:styleId="Textodeglobo">
    <w:name w:val="Balloon Text"/>
    <w:basedOn w:val="Normal"/>
    <w:link w:val="TextodegloboCar"/>
    <w:uiPriority w:val="99"/>
    <w:semiHidden/>
    <w:unhideWhenUsed/>
    <w:rsid w:val="0001254E"/>
    <w:rPr>
      <w:rFonts w:ascii="Tahoma" w:hAnsi="Tahoma" w:cs="Tahoma"/>
      <w:sz w:val="16"/>
      <w:szCs w:val="16"/>
    </w:rPr>
  </w:style>
  <w:style w:type="character" w:customStyle="1" w:styleId="TextodegloboCar">
    <w:name w:val="Texto de globo Car"/>
    <w:basedOn w:val="Fuentedeprrafopredeter"/>
    <w:link w:val="Textodeglobo"/>
    <w:uiPriority w:val="99"/>
    <w:semiHidden/>
    <w:rsid w:val="0001254E"/>
    <w:rPr>
      <w:rFonts w:ascii="Tahoma" w:eastAsia="MS Mincho" w:hAnsi="Tahoma" w:cs="Tahoma"/>
      <w:sz w:val="16"/>
      <w:szCs w:val="16"/>
      <w:lang w:eastAsia="es-ES"/>
    </w:rPr>
  </w:style>
  <w:style w:type="character" w:styleId="Mencinsinresolver">
    <w:name w:val="Unresolved Mention"/>
    <w:basedOn w:val="Fuentedeprrafopredeter"/>
    <w:uiPriority w:val="99"/>
    <w:semiHidden/>
    <w:unhideWhenUsed/>
    <w:rsid w:val="009A1EB0"/>
    <w:rPr>
      <w:color w:val="605E5C"/>
      <w:shd w:val="clear" w:color="auto" w:fill="E1DFDD"/>
    </w:rPr>
  </w:style>
  <w:style w:type="paragraph" w:styleId="Revisin">
    <w:name w:val="Revision"/>
    <w:hidden/>
    <w:uiPriority w:val="99"/>
    <w:semiHidden/>
    <w:rsid w:val="00F17A4D"/>
    <w:pPr>
      <w:spacing w:after="0" w:line="240" w:lineRule="auto"/>
    </w:pPr>
    <w:rPr>
      <w:rFonts w:ascii="Times New Roman" w:eastAsia="MS Mincho" w:hAnsi="Times New Roman" w:cs="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BA4D8D"/>
    <w:rPr>
      <w:b/>
      <w:bCs/>
      <w:lang w:eastAsia="es-ES"/>
    </w:rPr>
  </w:style>
  <w:style w:type="character" w:customStyle="1" w:styleId="AsuntodelcomentarioCar">
    <w:name w:val="Asunto del comentario Car"/>
    <w:basedOn w:val="TextocomentarioCar"/>
    <w:link w:val="Asuntodelcomentario"/>
    <w:uiPriority w:val="99"/>
    <w:semiHidden/>
    <w:rsid w:val="00BA4D8D"/>
    <w:rPr>
      <w:rFonts w:ascii="Times New Roman" w:eastAsia="MS Mincho"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15472">
      <w:bodyDiv w:val="1"/>
      <w:marLeft w:val="0"/>
      <w:marRight w:val="0"/>
      <w:marTop w:val="0"/>
      <w:marBottom w:val="0"/>
      <w:divBdr>
        <w:top w:val="none" w:sz="0" w:space="0" w:color="auto"/>
        <w:left w:val="none" w:sz="0" w:space="0" w:color="auto"/>
        <w:bottom w:val="none" w:sz="0" w:space="0" w:color="auto"/>
        <w:right w:val="none" w:sz="0" w:space="0" w:color="auto"/>
      </w:divBdr>
    </w:div>
    <w:div w:id="94403549">
      <w:bodyDiv w:val="1"/>
      <w:marLeft w:val="0"/>
      <w:marRight w:val="0"/>
      <w:marTop w:val="0"/>
      <w:marBottom w:val="0"/>
      <w:divBdr>
        <w:top w:val="none" w:sz="0" w:space="0" w:color="auto"/>
        <w:left w:val="none" w:sz="0" w:space="0" w:color="auto"/>
        <w:bottom w:val="none" w:sz="0" w:space="0" w:color="auto"/>
        <w:right w:val="none" w:sz="0" w:space="0" w:color="auto"/>
      </w:divBdr>
    </w:div>
    <w:div w:id="121778022">
      <w:bodyDiv w:val="1"/>
      <w:marLeft w:val="0"/>
      <w:marRight w:val="0"/>
      <w:marTop w:val="0"/>
      <w:marBottom w:val="0"/>
      <w:divBdr>
        <w:top w:val="none" w:sz="0" w:space="0" w:color="auto"/>
        <w:left w:val="none" w:sz="0" w:space="0" w:color="auto"/>
        <w:bottom w:val="none" w:sz="0" w:space="0" w:color="auto"/>
        <w:right w:val="none" w:sz="0" w:space="0" w:color="auto"/>
      </w:divBdr>
    </w:div>
    <w:div w:id="146018463">
      <w:bodyDiv w:val="1"/>
      <w:marLeft w:val="0"/>
      <w:marRight w:val="0"/>
      <w:marTop w:val="0"/>
      <w:marBottom w:val="0"/>
      <w:divBdr>
        <w:top w:val="none" w:sz="0" w:space="0" w:color="auto"/>
        <w:left w:val="none" w:sz="0" w:space="0" w:color="auto"/>
        <w:bottom w:val="none" w:sz="0" w:space="0" w:color="auto"/>
        <w:right w:val="none" w:sz="0" w:space="0" w:color="auto"/>
      </w:divBdr>
    </w:div>
    <w:div w:id="206647555">
      <w:bodyDiv w:val="1"/>
      <w:marLeft w:val="0"/>
      <w:marRight w:val="0"/>
      <w:marTop w:val="0"/>
      <w:marBottom w:val="0"/>
      <w:divBdr>
        <w:top w:val="none" w:sz="0" w:space="0" w:color="auto"/>
        <w:left w:val="none" w:sz="0" w:space="0" w:color="auto"/>
        <w:bottom w:val="none" w:sz="0" w:space="0" w:color="auto"/>
        <w:right w:val="none" w:sz="0" w:space="0" w:color="auto"/>
      </w:divBdr>
    </w:div>
    <w:div w:id="246967652">
      <w:bodyDiv w:val="1"/>
      <w:marLeft w:val="0"/>
      <w:marRight w:val="0"/>
      <w:marTop w:val="0"/>
      <w:marBottom w:val="0"/>
      <w:divBdr>
        <w:top w:val="none" w:sz="0" w:space="0" w:color="auto"/>
        <w:left w:val="none" w:sz="0" w:space="0" w:color="auto"/>
        <w:bottom w:val="none" w:sz="0" w:space="0" w:color="auto"/>
        <w:right w:val="none" w:sz="0" w:space="0" w:color="auto"/>
      </w:divBdr>
    </w:div>
    <w:div w:id="322707354">
      <w:bodyDiv w:val="1"/>
      <w:marLeft w:val="0"/>
      <w:marRight w:val="0"/>
      <w:marTop w:val="0"/>
      <w:marBottom w:val="0"/>
      <w:divBdr>
        <w:top w:val="none" w:sz="0" w:space="0" w:color="auto"/>
        <w:left w:val="none" w:sz="0" w:space="0" w:color="auto"/>
        <w:bottom w:val="none" w:sz="0" w:space="0" w:color="auto"/>
        <w:right w:val="none" w:sz="0" w:space="0" w:color="auto"/>
      </w:divBdr>
    </w:div>
    <w:div w:id="323583487">
      <w:bodyDiv w:val="1"/>
      <w:marLeft w:val="0"/>
      <w:marRight w:val="0"/>
      <w:marTop w:val="0"/>
      <w:marBottom w:val="0"/>
      <w:divBdr>
        <w:top w:val="none" w:sz="0" w:space="0" w:color="auto"/>
        <w:left w:val="none" w:sz="0" w:space="0" w:color="auto"/>
        <w:bottom w:val="none" w:sz="0" w:space="0" w:color="auto"/>
        <w:right w:val="none" w:sz="0" w:space="0" w:color="auto"/>
      </w:divBdr>
    </w:div>
    <w:div w:id="358898664">
      <w:bodyDiv w:val="1"/>
      <w:marLeft w:val="0"/>
      <w:marRight w:val="0"/>
      <w:marTop w:val="0"/>
      <w:marBottom w:val="0"/>
      <w:divBdr>
        <w:top w:val="none" w:sz="0" w:space="0" w:color="auto"/>
        <w:left w:val="none" w:sz="0" w:space="0" w:color="auto"/>
        <w:bottom w:val="none" w:sz="0" w:space="0" w:color="auto"/>
        <w:right w:val="none" w:sz="0" w:space="0" w:color="auto"/>
      </w:divBdr>
    </w:div>
    <w:div w:id="359666667">
      <w:bodyDiv w:val="1"/>
      <w:marLeft w:val="0"/>
      <w:marRight w:val="0"/>
      <w:marTop w:val="0"/>
      <w:marBottom w:val="0"/>
      <w:divBdr>
        <w:top w:val="none" w:sz="0" w:space="0" w:color="auto"/>
        <w:left w:val="none" w:sz="0" w:space="0" w:color="auto"/>
        <w:bottom w:val="none" w:sz="0" w:space="0" w:color="auto"/>
        <w:right w:val="none" w:sz="0" w:space="0" w:color="auto"/>
      </w:divBdr>
    </w:div>
    <w:div w:id="363411012">
      <w:bodyDiv w:val="1"/>
      <w:marLeft w:val="0"/>
      <w:marRight w:val="0"/>
      <w:marTop w:val="0"/>
      <w:marBottom w:val="0"/>
      <w:divBdr>
        <w:top w:val="none" w:sz="0" w:space="0" w:color="auto"/>
        <w:left w:val="none" w:sz="0" w:space="0" w:color="auto"/>
        <w:bottom w:val="none" w:sz="0" w:space="0" w:color="auto"/>
        <w:right w:val="none" w:sz="0" w:space="0" w:color="auto"/>
      </w:divBdr>
    </w:div>
    <w:div w:id="395978433">
      <w:bodyDiv w:val="1"/>
      <w:marLeft w:val="0"/>
      <w:marRight w:val="0"/>
      <w:marTop w:val="0"/>
      <w:marBottom w:val="0"/>
      <w:divBdr>
        <w:top w:val="none" w:sz="0" w:space="0" w:color="auto"/>
        <w:left w:val="none" w:sz="0" w:space="0" w:color="auto"/>
        <w:bottom w:val="none" w:sz="0" w:space="0" w:color="auto"/>
        <w:right w:val="none" w:sz="0" w:space="0" w:color="auto"/>
      </w:divBdr>
    </w:div>
    <w:div w:id="418596719">
      <w:bodyDiv w:val="1"/>
      <w:marLeft w:val="0"/>
      <w:marRight w:val="0"/>
      <w:marTop w:val="0"/>
      <w:marBottom w:val="0"/>
      <w:divBdr>
        <w:top w:val="none" w:sz="0" w:space="0" w:color="auto"/>
        <w:left w:val="none" w:sz="0" w:space="0" w:color="auto"/>
        <w:bottom w:val="none" w:sz="0" w:space="0" w:color="auto"/>
        <w:right w:val="none" w:sz="0" w:space="0" w:color="auto"/>
      </w:divBdr>
    </w:div>
    <w:div w:id="421491015">
      <w:bodyDiv w:val="1"/>
      <w:marLeft w:val="0"/>
      <w:marRight w:val="0"/>
      <w:marTop w:val="0"/>
      <w:marBottom w:val="0"/>
      <w:divBdr>
        <w:top w:val="none" w:sz="0" w:space="0" w:color="auto"/>
        <w:left w:val="none" w:sz="0" w:space="0" w:color="auto"/>
        <w:bottom w:val="none" w:sz="0" w:space="0" w:color="auto"/>
        <w:right w:val="none" w:sz="0" w:space="0" w:color="auto"/>
      </w:divBdr>
    </w:div>
    <w:div w:id="446660038">
      <w:bodyDiv w:val="1"/>
      <w:marLeft w:val="0"/>
      <w:marRight w:val="0"/>
      <w:marTop w:val="0"/>
      <w:marBottom w:val="0"/>
      <w:divBdr>
        <w:top w:val="none" w:sz="0" w:space="0" w:color="auto"/>
        <w:left w:val="none" w:sz="0" w:space="0" w:color="auto"/>
        <w:bottom w:val="none" w:sz="0" w:space="0" w:color="auto"/>
        <w:right w:val="none" w:sz="0" w:space="0" w:color="auto"/>
      </w:divBdr>
    </w:div>
    <w:div w:id="482935874">
      <w:bodyDiv w:val="1"/>
      <w:marLeft w:val="0"/>
      <w:marRight w:val="0"/>
      <w:marTop w:val="0"/>
      <w:marBottom w:val="0"/>
      <w:divBdr>
        <w:top w:val="none" w:sz="0" w:space="0" w:color="auto"/>
        <w:left w:val="none" w:sz="0" w:space="0" w:color="auto"/>
        <w:bottom w:val="none" w:sz="0" w:space="0" w:color="auto"/>
        <w:right w:val="none" w:sz="0" w:space="0" w:color="auto"/>
      </w:divBdr>
    </w:div>
    <w:div w:id="489752631">
      <w:bodyDiv w:val="1"/>
      <w:marLeft w:val="0"/>
      <w:marRight w:val="0"/>
      <w:marTop w:val="0"/>
      <w:marBottom w:val="0"/>
      <w:divBdr>
        <w:top w:val="none" w:sz="0" w:space="0" w:color="auto"/>
        <w:left w:val="none" w:sz="0" w:space="0" w:color="auto"/>
        <w:bottom w:val="none" w:sz="0" w:space="0" w:color="auto"/>
        <w:right w:val="none" w:sz="0" w:space="0" w:color="auto"/>
      </w:divBdr>
    </w:div>
    <w:div w:id="505442985">
      <w:bodyDiv w:val="1"/>
      <w:marLeft w:val="0"/>
      <w:marRight w:val="0"/>
      <w:marTop w:val="0"/>
      <w:marBottom w:val="0"/>
      <w:divBdr>
        <w:top w:val="none" w:sz="0" w:space="0" w:color="auto"/>
        <w:left w:val="none" w:sz="0" w:space="0" w:color="auto"/>
        <w:bottom w:val="none" w:sz="0" w:space="0" w:color="auto"/>
        <w:right w:val="none" w:sz="0" w:space="0" w:color="auto"/>
      </w:divBdr>
    </w:div>
    <w:div w:id="507906010">
      <w:bodyDiv w:val="1"/>
      <w:marLeft w:val="0"/>
      <w:marRight w:val="0"/>
      <w:marTop w:val="0"/>
      <w:marBottom w:val="0"/>
      <w:divBdr>
        <w:top w:val="none" w:sz="0" w:space="0" w:color="auto"/>
        <w:left w:val="none" w:sz="0" w:space="0" w:color="auto"/>
        <w:bottom w:val="none" w:sz="0" w:space="0" w:color="auto"/>
        <w:right w:val="none" w:sz="0" w:space="0" w:color="auto"/>
      </w:divBdr>
    </w:div>
    <w:div w:id="524750360">
      <w:bodyDiv w:val="1"/>
      <w:marLeft w:val="0"/>
      <w:marRight w:val="0"/>
      <w:marTop w:val="0"/>
      <w:marBottom w:val="0"/>
      <w:divBdr>
        <w:top w:val="none" w:sz="0" w:space="0" w:color="auto"/>
        <w:left w:val="none" w:sz="0" w:space="0" w:color="auto"/>
        <w:bottom w:val="none" w:sz="0" w:space="0" w:color="auto"/>
        <w:right w:val="none" w:sz="0" w:space="0" w:color="auto"/>
      </w:divBdr>
    </w:div>
    <w:div w:id="537204945">
      <w:bodyDiv w:val="1"/>
      <w:marLeft w:val="0"/>
      <w:marRight w:val="0"/>
      <w:marTop w:val="0"/>
      <w:marBottom w:val="0"/>
      <w:divBdr>
        <w:top w:val="none" w:sz="0" w:space="0" w:color="auto"/>
        <w:left w:val="none" w:sz="0" w:space="0" w:color="auto"/>
        <w:bottom w:val="none" w:sz="0" w:space="0" w:color="auto"/>
        <w:right w:val="none" w:sz="0" w:space="0" w:color="auto"/>
      </w:divBdr>
    </w:div>
    <w:div w:id="562451697">
      <w:bodyDiv w:val="1"/>
      <w:marLeft w:val="0"/>
      <w:marRight w:val="0"/>
      <w:marTop w:val="0"/>
      <w:marBottom w:val="0"/>
      <w:divBdr>
        <w:top w:val="none" w:sz="0" w:space="0" w:color="auto"/>
        <w:left w:val="none" w:sz="0" w:space="0" w:color="auto"/>
        <w:bottom w:val="none" w:sz="0" w:space="0" w:color="auto"/>
        <w:right w:val="none" w:sz="0" w:space="0" w:color="auto"/>
      </w:divBdr>
    </w:div>
    <w:div w:id="598217711">
      <w:bodyDiv w:val="1"/>
      <w:marLeft w:val="0"/>
      <w:marRight w:val="0"/>
      <w:marTop w:val="0"/>
      <w:marBottom w:val="0"/>
      <w:divBdr>
        <w:top w:val="none" w:sz="0" w:space="0" w:color="auto"/>
        <w:left w:val="none" w:sz="0" w:space="0" w:color="auto"/>
        <w:bottom w:val="none" w:sz="0" w:space="0" w:color="auto"/>
        <w:right w:val="none" w:sz="0" w:space="0" w:color="auto"/>
      </w:divBdr>
    </w:div>
    <w:div w:id="623973256">
      <w:bodyDiv w:val="1"/>
      <w:marLeft w:val="0"/>
      <w:marRight w:val="0"/>
      <w:marTop w:val="0"/>
      <w:marBottom w:val="0"/>
      <w:divBdr>
        <w:top w:val="none" w:sz="0" w:space="0" w:color="auto"/>
        <w:left w:val="none" w:sz="0" w:space="0" w:color="auto"/>
        <w:bottom w:val="none" w:sz="0" w:space="0" w:color="auto"/>
        <w:right w:val="none" w:sz="0" w:space="0" w:color="auto"/>
      </w:divBdr>
    </w:div>
    <w:div w:id="660041891">
      <w:bodyDiv w:val="1"/>
      <w:marLeft w:val="0"/>
      <w:marRight w:val="0"/>
      <w:marTop w:val="0"/>
      <w:marBottom w:val="0"/>
      <w:divBdr>
        <w:top w:val="none" w:sz="0" w:space="0" w:color="auto"/>
        <w:left w:val="none" w:sz="0" w:space="0" w:color="auto"/>
        <w:bottom w:val="none" w:sz="0" w:space="0" w:color="auto"/>
        <w:right w:val="none" w:sz="0" w:space="0" w:color="auto"/>
      </w:divBdr>
    </w:div>
    <w:div w:id="694111533">
      <w:bodyDiv w:val="1"/>
      <w:marLeft w:val="0"/>
      <w:marRight w:val="0"/>
      <w:marTop w:val="0"/>
      <w:marBottom w:val="0"/>
      <w:divBdr>
        <w:top w:val="none" w:sz="0" w:space="0" w:color="auto"/>
        <w:left w:val="none" w:sz="0" w:space="0" w:color="auto"/>
        <w:bottom w:val="none" w:sz="0" w:space="0" w:color="auto"/>
        <w:right w:val="none" w:sz="0" w:space="0" w:color="auto"/>
      </w:divBdr>
    </w:div>
    <w:div w:id="804589289">
      <w:bodyDiv w:val="1"/>
      <w:marLeft w:val="0"/>
      <w:marRight w:val="0"/>
      <w:marTop w:val="0"/>
      <w:marBottom w:val="0"/>
      <w:divBdr>
        <w:top w:val="none" w:sz="0" w:space="0" w:color="auto"/>
        <w:left w:val="none" w:sz="0" w:space="0" w:color="auto"/>
        <w:bottom w:val="none" w:sz="0" w:space="0" w:color="auto"/>
        <w:right w:val="none" w:sz="0" w:space="0" w:color="auto"/>
      </w:divBdr>
    </w:div>
    <w:div w:id="845092435">
      <w:bodyDiv w:val="1"/>
      <w:marLeft w:val="0"/>
      <w:marRight w:val="0"/>
      <w:marTop w:val="0"/>
      <w:marBottom w:val="0"/>
      <w:divBdr>
        <w:top w:val="none" w:sz="0" w:space="0" w:color="auto"/>
        <w:left w:val="none" w:sz="0" w:space="0" w:color="auto"/>
        <w:bottom w:val="none" w:sz="0" w:space="0" w:color="auto"/>
        <w:right w:val="none" w:sz="0" w:space="0" w:color="auto"/>
      </w:divBdr>
    </w:div>
    <w:div w:id="914322571">
      <w:bodyDiv w:val="1"/>
      <w:marLeft w:val="0"/>
      <w:marRight w:val="0"/>
      <w:marTop w:val="0"/>
      <w:marBottom w:val="0"/>
      <w:divBdr>
        <w:top w:val="none" w:sz="0" w:space="0" w:color="auto"/>
        <w:left w:val="none" w:sz="0" w:space="0" w:color="auto"/>
        <w:bottom w:val="none" w:sz="0" w:space="0" w:color="auto"/>
        <w:right w:val="none" w:sz="0" w:space="0" w:color="auto"/>
      </w:divBdr>
    </w:div>
    <w:div w:id="921061617">
      <w:bodyDiv w:val="1"/>
      <w:marLeft w:val="0"/>
      <w:marRight w:val="0"/>
      <w:marTop w:val="0"/>
      <w:marBottom w:val="0"/>
      <w:divBdr>
        <w:top w:val="none" w:sz="0" w:space="0" w:color="auto"/>
        <w:left w:val="none" w:sz="0" w:space="0" w:color="auto"/>
        <w:bottom w:val="none" w:sz="0" w:space="0" w:color="auto"/>
        <w:right w:val="none" w:sz="0" w:space="0" w:color="auto"/>
      </w:divBdr>
    </w:div>
    <w:div w:id="925771806">
      <w:bodyDiv w:val="1"/>
      <w:marLeft w:val="0"/>
      <w:marRight w:val="0"/>
      <w:marTop w:val="0"/>
      <w:marBottom w:val="0"/>
      <w:divBdr>
        <w:top w:val="none" w:sz="0" w:space="0" w:color="auto"/>
        <w:left w:val="none" w:sz="0" w:space="0" w:color="auto"/>
        <w:bottom w:val="none" w:sz="0" w:space="0" w:color="auto"/>
        <w:right w:val="none" w:sz="0" w:space="0" w:color="auto"/>
      </w:divBdr>
    </w:div>
    <w:div w:id="938027819">
      <w:bodyDiv w:val="1"/>
      <w:marLeft w:val="0"/>
      <w:marRight w:val="0"/>
      <w:marTop w:val="0"/>
      <w:marBottom w:val="0"/>
      <w:divBdr>
        <w:top w:val="none" w:sz="0" w:space="0" w:color="auto"/>
        <w:left w:val="none" w:sz="0" w:space="0" w:color="auto"/>
        <w:bottom w:val="none" w:sz="0" w:space="0" w:color="auto"/>
        <w:right w:val="none" w:sz="0" w:space="0" w:color="auto"/>
      </w:divBdr>
    </w:div>
    <w:div w:id="978924012">
      <w:bodyDiv w:val="1"/>
      <w:marLeft w:val="0"/>
      <w:marRight w:val="0"/>
      <w:marTop w:val="0"/>
      <w:marBottom w:val="0"/>
      <w:divBdr>
        <w:top w:val="none" w:sz="0" w:space="0" w:color="auto"/>
        <w:left w:val="none" w:sz="0" w:space="0" w:color="auto"/>
        <w:bottom w:val="none" w:sz="0" w:space="0" w:color="auto"/>
        <w:right w:val="none" w:sz="0" w:space="0" w:color="auto"/>
      </w:divBdr>
    </w:div>
    <w:div w:id="982545462">
      <w:bodyDiv w:val="1"/>
      <w:marLeft w:val="0"/>
      <w:marRight w:val="0"/>
      <w:marTop w:val="0"/>
      <w:marBottom w:val="0"/>
      <w:divBdr>
        <w:top w:val="none" w:sz="0" w:space="0" w:color="auto"/>
        <w:left w:val="none" w:sz="0" w:space="0" w:color="auto"/>
        <w:bottom w:val="none" w:sz="0" w:space="0" w:color="auto"/>
        <w:right w:val="none" w:sz="0" w:space="0" w:color="auto"/>
      </w:divBdr>
    </w:div>
    <w:div w:id="1007439491">
      <w:bodyDiv w:val="1"/>
      <w:marLeft w:val="0"/>
      <w:marRight w:val="0"/>
      <w:marTop w:val="0"/>
      <w:marBottom w:val="0"/>
      <w:divBdr>
        <w:top w:val="none" w:sz="0" w:space="0" w:color="auto"/>
        <w:left w:val="none" w:sz="0" w:space="0" w:color="auto"/>
        <w:bottom w:val="none" w:sz="0" w:space="0" w:color="auto"/>
        <w:right w:val="none" w:sz="0" w:space="0" w:color="auto"/>
      </w:divBdr>
    </w:div>
    <w:div w:id="1011646435">
      <w:bodyDiv w:val="1"/>
      <w:marLeft w:val="0"/>
      <w:marRight w:val="0"/>
      <w:marTop w:val="0"/>
      <w:marBottom w:val="0"/>
      <w:divBdr>
        <w:top w:val="none" w:sz="0" w:space="0" w:color="auto"/>
        <w:left w:val="none" w:sz="0" w:space="0" w:color="auto"/>
        <w:bottom w:val="none" w:sz="0" w:space="0" w:color="auto"/>
        <w:right w:val="none" w:sz="0" w:space="0" w:color="auto"/>
      </w:divBdr>
    </w:div>
    <w:div w:id="1044325815">
      <w:bodyDiv w:val="1"/>
      <w:marLeft w:val="0"/>
      <w:marRight w:val="0"/>
      <w:marTop w:val="0"/>
      <w:marBottom w:val="0"/>
      <w:divBdr>
        <w:top w:val="none" w:sz="0" w:space="0" w:color="auto"/>
        <w:left w:val="none" w:sz="0" w:space="0" w:color="auto"/>
        <w:bottom w:val="none" w:sz="0" w:space="0" w:color="auto"/>
        <w:right w:val="none" w:sz="0" w:space="0" w:color="auto"/>
      </w:divBdr>
    </w:div>
    <w:div w:id="1069422972">
      <w:bodyDiv w:val="1"/>
      <w:marLeft w:val="0"/>
      <w:marRight w:val="0"/>
      <w:marTop w:val="0"/>
      <w:marBottom w:val="0"/>
      <w:divBdr>
        <w:top w:val="none" w:sz="0" w:space="0" w:color="auto"/>
        <w:left w:val="none" w:sz="0" w:space="0" w:color="auto"/>
        <w:bottom w:val="none" w:sz="0" w:space="0" w:color="auto"/>
        <w:right w:val="none" w:sz="0" w:space="0" w:color="auto"/>
      </w:divBdr>
    </w:div>
    <w:div w:id="1082406842">
      <w:bodyDiv w:val="1"/>
      <w:marLeft w:val="0"/>
      <w:marRight w:val="0"/>
      <w:marTop w:val="0"/>
      <w:marBottom w:val="0"/>
      <w:divBdr>
        <w:top w:val="none" w:sz="0" w:space="0" w:color="auto"/>
        <w:left w:val="none" w:sz="0" w:space="0" w:color="auto"/>
        <w:bottom w:val="none" w:sz="0" w:space="0" w:color="auto"/>
        <w:right w:val="none" w:sz="0" w:space="0" w:color="auto"/>
      </w:divBdr>
    </w:div>
    <w:div w:id="1112481843">
      <w:bodyDiv w:val="1"/>
      <w:marLeft w:val="0"/>
      <w:marRight w:val="0"/>
      <w:marTop w:val="0"/>
      <w:marBottom w:val="0"/>
      <w:divBdr>
        <w:top w:val="none" w:sz="0" w:space="0" w:color="auto"/>
        <w:left w:val="none" w:sz="0" w:space="0" w:color="auto"/>
        <w:bottom w:val="none" w:sz="0" w:space="0" w:color="auto"/>
        <w:right w:val="none" w:sz="0" w:space="0" w:color="auto"/>
      </w:divBdr>
    </w:div>
    <w:div w:id="1145585485">
      <w:bodyDiv w:val="1"/>
      <w:marLeft w:val="0"/>
      <w:marRight w:val="0"/>
      <w:marTop w:val="0"/>
      <w:marBottom w:val="0"/>
      <w:divBdr>
        <w:top w:val="none" w:sz="0" w:space="0" w:color="auto"/>
        <w:left w:val="none" w:sz="0" w:space="0" w:color="auto"/>
        <w:bottom w:val="none" w:sz="0" w:space="0" w:color="auto"/>
        <w:right w:val="none" w:sz="0" w:space="0" w:color="auto"/>
      </w:divBdr>
    </w:div>
    <w:div w:id="1168598454">
      <w:bodyDiv w:val="1"/>
      <w:marLeft w:val="0"/>
      <w:marRight w:val="0"/>
      <w:marTop w:val="0"/>
      <w:marBottom w:val="0"/>
      <w:divBdr>
        <w:top w:val="none" w:sz="0" w:space="0" w:color="auto"/>
        <w:left w:val="none" w:sz="0" w:space="0" w:color="auto"/>
        <w:bottom w:val="none" w:sz="0" w:space="0" w:color="auto"/>
        <w:right w:val="none" w:sz="0" w:space="0" w:color="auto"/>
      </w:divBdr>
    </w:div>
    <w:div w:id="1202866525">
      <w:bodyDiv w:val="1"/>
      <w:marLeft w:val="0"/>
      <w:marRight w:val="0"/>
      <w:marTop w:val="0"/>
      <w:marBottom w:val="0"/>
      <w:divBdr>
        <w:top w:val="none" w:sz="0" w:space="0" w:color="auto"/>
        <w:left w:val="none" w:sz="0" w:space="0" w:color="auto"/>
        <w:bottom w:val="none" w:sz="0" w:space="0" w:color="auto"/>
        <w:right w:val="none" w:sz="0" w:space="0" w:color="auto"/>
      </w:divBdr>
    </w:div>
    <w:div w:id="1268660085">
      <w:bodyDiv w:val="1"/>
      <w:marLeft w:val="0"/>
      <w:marRight w:val="0"/>
      <w:marTop w:val="0"/>
      <w:marBottom w:val="0"/>
      <w:divBdr>
        <w:top w:val="none" w:sz="0" w:space="0" w:color="auto"/>
        <w:left w:val="none" w:sz="0" w:space="0" w:color="auto"/>
        <w:bottom w:val="none" w:sz="0" w:space="0" w:color="auto"/>
        <w:right w:val="none" w:sz="0" w:space="0" w:color="auto"/>
      </w:divBdr>
    </w:div>
    <w:div w:id="1282223206">
      <w:bodyDiv w:val="1"/>
      <w:marLeft w:val="0"/>
      <w:marRight w:val="0"/>
      <w:marTop w:val="0"/>
      <w:marBottom w:val="0"/>
      <w:divBdr>
        <w:top w:val="none" w:sz="0" w:space="0" w:color="auto"/>
        <w:left w:val="none" w:sz="0" w:space="0" w:color="auto"/>
        <w:bottom w:val="none" w:sz="0" w:space="0" w:color="auto"/>
        <w:right w:val="none" w:sz="0" w:space="0" w:color="auto"/>
      </w:divBdr>
    </w:div>
    <w:div w:id="1297030516">
      <w:bodyDiv w:val="1"/>
      <w:marLeft w:val="0"/>
      <w:marRight w:val="0"/>
      <w:marTop w:val="0"/>
      <w:marBottom w:val="0"/>
      <w:divBdr>
        <w:top w:val="none" w:sz="0" w:space="0" w:color="auto"/>
        <w:left w:val="none" w:sz="0" w:space="0" w:color="auto"/>
        <w:bottom w:val="none" w:sz="0" w:space="0" w:color="auto"/>
        <w:right w:val="none" w:sz="0" w:space="0" w:color="auto"/>
      </w:divBdr>
    </w:div>
    <w:div w:id="1377586616">
      <w:bodyDiv w:val="1"/>
      <w:marLeft w:val="0"/>
      <w:marRight w:val="0"/>
      <w:marTop w:val="0"/>
      <w:marBottom w:val="0"/>
      <w:divBdr>
        <w:top w:val="none" w:sz="0" w:space="0" w:color="auto"/>
        <w:left w:val="none" w:sz="0" w:space="0" w:color="auto"/>
        <w:bottom w:val="none" w:sz="0" w:space="0" w:color="auto"/>
        <w:right w:val="none" w:sz="0" w:space="0" w:color="auto"/>
      </w:divBdr>
    </w:div>
    <w:div w:id="1379624675">
      <w:bodyDiv w:val="1"/>
      <w:marLeft w:val="0"/>
      <w:marRight w:val="0"/>
      <w:marTop w:val="0"/>
      <w:marBottom w:val="0"/>
      <w:divBdr>
        <w:top w:val="none" w:sz="0" w:space="0" w:color="auto"/>
        <w:left w:val="none" w:sz="0" w:space="0" w:color="auto"/>
        <w:bottom w:val="none" w:sz="0" w:space="0" w:color="auto"/>
        <w:right w:val="none" w:sz="0" w:space="0" w:color="auto"/>
      </w:divBdr>
    </w:div>
    <w:div w:id="1389456626">
      <w:bodyDiv w:val="1"/>
      <w:marLeft w:val="0"/>
      <w:marRight w:val="0"/>
      <w:marTop w:val="0"/>
      <w:marBottom w:val="0"/>
      <w:divBdr>
        <w:top w:val="none" w:sz="0" w:space="0" w:color="auto"/>
        <w:left w:val="none" w:sz="0" w:space="0" w:color="auto"/>
        <w:bottom w:val="none" w:sz="0" w:space="0" w:color="auto"/>
        <w:right w:val="none" w:sz="0" w:space="0" w:color="auto"/>
      </w:divBdr>
    </w:div>
    <w:div w:id="1506747946">
      <w:bodyDiv w:val="1"/>
      <w:marLeft w:val="0"/>
      <w:marRight w:val="0"/>
      <w:marTop w:val="0"/>
      <w:marBottom w:val="0"/>
      <w:divBdr>
        <w:top w:val="none" w:sz="0" w:space="0" w:color="auto"/>
        <w:left w:val="none" w:sz="0" w:space="0" w:color="auto"/>
        <w:bottom w:val="none" w:sz="0" w:space="0" w:color="auto"/>
        <w:right w:val="none" w:sz="0" w:space="0" w:color="auto"/>
      </w:divBdr>
      <w:divsChild>
        <w:div w:id="392969413">
          <w:marLeft w:val="288"/>
          <w:marRight w:val="0"/>
          <w:marTop w:val="200"/>
          <w:marBottom w:val="100"/>
          <w:divBdr>
            <w:top w:val="none" w:sz="0" w:space="0" w:color="auto"/>
            <w:left w:val="none" w:sz="0" w:space="0" w:color="auto"/>
            <w:bottom w:val="none" w:sz="0" w:space="0" w:color="auto"/>
            <w:right w:val="none" w:sz="0" w:space="0" w:color="auto"/>
          </w:divBdr>
        </w:div>
      </w:divsChild>
    </w:div>
    <w:div w:id="1523087165">
      <w:bodyDiv w:val="1"/>
      <w:marLeft w:val="0"/>
      <w:marRight w:val="0"/>
      <w:marTop w:val="0"/>
      <w:marBottom w:val="0"/>
      <w:divBdr>
        <w:top w:val="none" w:sz="0" w:space="0" w:color="auto"/>
        <w:left w:val="none" w:sz="0" w:space="0" w:color="auto"/>
        <w:bottom w:val="none" w:sz="0" w:space="0" w:color="auto"/>
        <w:right w:val="none" w:sz="0" w:space="0" w:color="auto"/>
      </w:divBdr>
    </w:div>
    <w:div w:id="1563246708">
      <w:bodyDiv w:val="1"/>
      <w:marLeft w:val="0"/>
      <w:marRight w:val="0"/>
      <w:marTop w:val="0"/>
      <w:marBottom w:val="0"/>
      <w:divBdr>
        <w:top w:val="none" w:sz="0" w:space="0" w:color="auto"/>
        <w:left w:val="none" w:sz="0" w:space="0" w:color="auto"/>
        <w:bottom w:val="none" w:sz="0" w:space="0" w:color="auto"/>
        <w:right w:val="none" w:sz="0" w:space="0" w:color="auto"/>
      </w:divBdr>
    </w:div>
    <w:div w:id="1576432045">
      <w:bodyDiv w:val="1"/>
      <w:marLeft w:val="0"/>
      <w:marRight w:val="0"/>
      <w:marTop w:val="0"/>
      <w:marBottom w:val="0"/>
      <w:divBdr>
        <w:top w:val="none" w:sz="0" w:space="0" w:color="auto"/>
        <w:left w:val="none" w:sz="0" w:space="0" w:color="auto"/>
        <w:bottom w:val="none" w:sz="0" w:space="0" w:color="auto"/>
        <w:right w:val="none" w:sz="0" w:space="0" w:color="auto"/>
      </w:divBdr>
    </w:div>
    <w:div w:id="1599556895">
      <w:bodyDiv w:val="1"/>
      <w:marLeft w:val="0"/>
      <w:marRight w:val="0"/>
      <w:marTop w:val="0"/>
      <w:marBottom w:val="0"/>
      <w:divBdr>
        <w:top w:val="none" w:sz="0" w:space="0" w:color="auto"/>
        <w:left w:val="none" w:sz="0" w:space="0" w:color="auto"/>
        <w:bottom w:val="none" w:sz="0" w:space="0" w:color="auto"/>
        <w:right w:val="none" w:sz="0" w:space="0" w:color="auto"/>
      </w:divBdr>
    </w:div>
    <w:div w:id="1658220484">
      <w:bodyDiv w:val="1"/>
      <w:marLeft w:val="0"/>
      <w:marRight w:val="0"/>
      <w:marTop w:val="0"/>
      <w:marBottom w:val="0"/>
      <w:divBdr>
        <w:top w:val="none" w:sz="0" w:space="0" w:color="auto"/>
        <w:left w:val="none" w:sz="0" w:space="0" w:color="auto"/>
        <w:bottom w:val="none" w:sz="0" w:space="0" w:color="auto"/>
        <w:right w:val="none" w:sz="0" w:space="0" w:color="auto"/>
      </w:divBdr>
    </w:div>
    <w:div w:id="1693413943">
      <w:bodyDiv w:val="1"/>
      <w:marLeft w:val="0"/>
      <w:marRight w:val="0"/>
      <w:marTop w:val="0"/>
      <w:marBottom w:val="0"/>
      <w:divBdr>
        <w:top w:val="none" w:sz="0" w:space="0" w:color="auto"/>
        <w:left w:val="none" w:sz="0" w:space="0" w:color="auto"/>
        <w:bottom w:val="none" w:sz="0" w:space="0" w:color="auto"/>
        <w:right w:val="none" w:sz="0" w:space="0" w:color="auto"/>
      </w:divBdr>
    </w:div>
    <w:div w:id="1699887381">
      <w:bodyDiv w:val="1"/>
      <w:marLeft w:val="0"/>
      <w:marRight w:val="0"/>
      <w:marTop w:val="0"/>
      <w:marBottom w:val="0"/>
      <w:divBdr>
        <w:top w:val="none" w:sz="0" w:space="0" w:color="auto"/>
        <w:left w:val="none" w:sz="0" w:space="0" w:color="auto"/>
        <w:bottom w:val="none" w:sz="0" w:space="0" w:color="auto"/>
        <w:right w:val="none" w:sz="0" w:space="0" w:color="auto"/>
      </w:divBdr>
    </w:div>
    <w:div w:id="1729181518">
      <w:bodyDiv w:val="1"/>
      <w:marLeft w:val="0"/>
      <w:marRight w:val="0"/>
      <w:marTop w:val="0"/>
      <w:marBottom w:val="0"/>
      <w:divBdr>
        <w:top w:val="none" w:sz="0" w:space="0" w:color="auto"/>
        <w:left w:val="none" w:sz="0" w:space="0" w:color="auto"/>
        <w:bottom w:val="none" w:sz="0" w:space="0" w:color="auto"/>
        <w:right w:val="none" w:sz="0" w:space="0" w:color="auto"/>
      </w:divBdr>
    </w:div>
    <w:div w:id="1731465566">
      <w:bodyDiv w:val="1"/>
      <w:marLeft w:val="0"/>
      <w:marRight w:val="0"/>
      <w:marTop w:val="0"/>
      <w:marBottom w:val="0"/>
      <w:divBdr>
        <w:top w:val="none" w:sz="0" w:space="0" w:color="auto"/>
        <w:left w:val="none" w:sz="0" w:space="0" w:color="auto"/>
        <w:bottom w:val="none" w:sz="0" w:space="0" w:color="auto"/>
        <w:right w:val="none" w:sz="0" w:space="0" w:color="auto"/>
      </w:divBdr>
    </w:div>
    <w:div w:id="1772120240">
      <w:bodyDiv w:val="1"/>
      <w:marLeft w:val="0"/>
      <w:marRight w:val="0"/>
      <w:marTop w:val="0"/>
      <w:marBottom w:val="0"/>
      <w:divBdr>
        <w:top w:val="none" w:sz="0" w:space="0" w:color="auto"/>
        <w:left w:val="none" w:sz="0" w:space="0" w:color="auto"/>
        <w:bottom w:val="none" w:sz="0" w:space="0" w:color="auto"/>
        <w:right w:val="none" w:sz="0" w:space="0" w:color="auto"/>
      </w:divBdr>
    </w:div>
    <w:div w:id="1782921545">
      <w:bodyDiv w:val="1"/>
      <w:marLeft w:val="0"/>
      <w:marRight w:val="0"/>
      <w:marTop w:val="0"/>
      <w:marBottom w:val="0"/>
      <w:divBdr>
        <w:top w:val="none" w:sz="0" w:space="0" w:color="auto"/>
        <w:left w:val="none" w:sz="0" w:space="0" w:color="auto"/>
        <w:bottom w:val="none" w:sz="0" w:space="0" w:color="auto"/>
        <w:right w:val="none" w:sz="0" w:space="0" w:color="auto"/>
      </w:divBdr>
    </w:div>
    <w:div w:id="1782995325">
      <w:bodyDiv w:val="1"/>
      <w:marLeft w:val="0"/>
      <w:marRight w:val="0"/>
      <w:marTop w:val="0"/>
      <w:marBottom w:val="0"/>
      <w:divBdr>
        <w:top w:val="none" w:sz="0" w:space="0" w:color="auto"/>
        <w:left w:val="none" w:sz="0" w:space="0" w:color="auto"/>
        <w:bottom w:val="none" w:sz="0" w:space="0" w:color="auto"/>
        <w:right w:val="none" w:sz="0" w:space="0" w:color="auto"/>
      </w:divBdr>
    </w:div>
    <w:div w:id="1791319762">
      <w:bodyDiv w:val="1"/>
      <w:marLeft w:val="0"/>
      <w:marRight w:val="0"/>
      <w:marTop w:val="0"/>
      <w:marBottom w:val="0"/>
      <w:divBdr>
        <w:top w:val="none" w:sz="0" w:space="0" w:color="auto"/>
        <w:left w:val="none" w:sz="0" w:space="0" w:color="auto"/>
        <w:bottom w:val="none" w:sz="0" w:space="0" w:color="auto"/>
        <w:right w:val="none" w:sz="0" w:space="0" w:color="auto"/>
      </w:divBdr>
    </w:div>
    <w:div w:id="1805155003">
      <w:bodyDiv w:val="1"/>
      <w:marLeft w:val="0"/>
      <w:marRight w:val="0"/>
      <w:marTop w:val="0"/>
      <w:marBottom w:val="0"/>
      <w:divBdr>
        <w:top w:val="none" w:sz="0" w:space="0" w:color="auto"/>
        <w:left w:val="none" w:sz="0" w:space="0" w:color="auto"/>
        <w:bottom w:val="none" w:sz="0" w:space="0" w:color="auto"/>
        <w:right w:val="none" w:sz="0" w:space="0" w:color="auto"/>
      </w:divBdr>
    </w:div>
    <w:div w:id="1829318615">
      <w:bodyDiv w:val="1"/>
      <w:marLeft w:val="0"/>
      <w:marRight w:val="0"/>
      <w:marTop w:val="0"/>
      <w:marBottom w:val="0"/>
      <w:divBdr>
        <w:top w:val="none" w:sz="0" w:space="0" w:color="auto"/>
        <w:left w:val="none" w:sz="0" w:space="0" w:color="auto"/>
        <w:bottom w:val="none" w:sz="0" w:space="0" w:color="auto"/>
        <w:right w:val="none" w:sz="0" w:space="0" w:color="auto"/>
      </w:divBdr>
    </w:div>
    <w:div w:id="1837960777">
      <w:bodyDiv w:val="1"/>
      <w:marLeft w:val="0"/>
      <w:marRight w:val="0"/>
      <w:marTop w:val="0"/>
      <w:marBottom w:val="0"/>
      <w:divBdr>
        <w:top w:val="none" w:sz="0" w:space="0" w:color="auto"/>
        <w:left w:val="none" w:sz="0" w:space="0" w:color="auto"/>
        <w:bottom w:val="none" w:sz="0" w:space="0" w:color="auto"/>
        <w:right w:val="none" w:sz="0" w:space="0" w:color="auto"/>
      </w:divBdr>
    </w:div>
    <w:div w:id="1922828877">
      <w:bodyDiv w:val="1"/>
      <w:marLeft w:val="0"/>
      <w:marRight w:val="0"/>
      <w:marTop w:val="0"/>
      <w:marBottom w:val="0"/>
      <w:divBdr>
        <w:top w:val="none" w:sz="0" w:space="0" w:color="auto"/>
        <w:left w:val="none" w:sz="0" w:space="0" w:color="auto"/>
        <w:bottom w:val="none" w:sz="0" w:space="0" w:color="auto"/>
        <w:right w:val="none" w:sz="0" w:space="0" w:color="auto"/>
      </w:divBdr>
    </w:div>
    <w:div w:id="1946497413">
      <w:bodyDiv w:val="1"/>
      <w:marLeft w:val="0"/>
      <w:marRight w:val="0"/>
      <w:marTop w:val="0"/>
      <w:marBottom w:val="0"/>
      <w:divBdr>
        <w:top w:val="none" w:sz="0" w:space="0" w:color="auto"/>
        <w:left w:val="none" w:sz="0" w:space="0" w:color="auto"/>
        <w:bottom w:val="none" w:sz="0" w:space="0" w:color="auto"/>
        <w:right w:val="none" w:sz="0" w:space="0" w:color="auto"/>
      </w:divBdr>
    </w:div>
    <w:div w:id="1970739283">
      <w:bodyDiv w:val="1"/>
      <w:marLeft w:val="0"/>
      <w:marRight w:val="0"/>
      <w:marTop w:val="0"/>
      <w:marBottom w:val="0"/>
      <w:divBdr>
        <w:top w:val="none" w:sz="0" w:space="0" w:color="auto"/>
        <w:left w:val="none" w:sz="0" w:space="0" w:color="auto"/>
        <w:bottom w:val="none" w:sz="0" w:space="0" w:color="auto"/>
        <w:right w:val="none" w:sz="0" w:space="0" w:color="auto"/>
      </w:divBdr>
    </w:div>
    <w:div w:id="2046370717">
      <w:bodyDiv w:val="1"/>
      <w:marLeft w:val="0"/>
      <w:marRight w:val="0"/>
      <w:marTop w:val="0"/>
      <w:marBottom w:val="0"/>
      <w:divBdr>
        <w:top w:val="none" w:sz="0" w:space="0" w:color="auto"/>
        <w:left w:val="none" w:sz="0" w:space="0" w:color="auto"/>
        <w:bottom w:val="none" w:sz="0" w:space="0" w:color="auto"/>
        <w:right w:val="none" w:sz="0" w:space="0" w:color="auto"/>
      </w:divBdr>
    </w:div>
    <w:div w:id="2051492600">
      <w:bodyDiv w:val="1"/>
      <w:marLeft w:val="0"/>
      <w:marRight w:val="0"/>
      <w:marTop w:val="0"/>
      <w:marBottom w:val="0"/>
      <w:divBdr>
        <w:top w:val="none" w:sz="0" w:space="0" w:color="auto"/>
        <w:left w:val="none" w:sz="0" w:space="0" w:color="auto"/>
        <w:bottom w:val="none" w:sz="0" w:space="0" w:color="auto"/>
        <w:right w:val="none" w:sz="0" w:space="0" w:color="auto"/>
      </w:divBdr>
    </w:div>
    <w:div w:id="2059357329">
      <w:bodyDiv w:val="1"/>
      <w:marLeft w:val="0"/>
      <w:marRight w:val="0"/>
      <w:marTop w:val="0"/>
      <w:marBottom w:val="0"/>
      <w:divBdr>
        <w:top w:val="none" w:sz="0" w:space="0" w:color="auto"/>
        <w:left w:val="none" w:sz="0" w:space="0" w:color="auto"/>
        <w:bottom w:val="none" w:sz="0" w:space="0" w:color="auto"/>
        <w:right w:val="none" w:sz="0" w:space="0" w:color="auto"/>
      </w:divBdr>
    </w:div>
    <w:div w:id="2077895311">
      <w:bodyDiv w:val="1"/>
      <w:marLeft w:val="0"/>
      <w:marRight w:val="0"/>
      <w:marTop w:val="0"/>
      <w:marBottom w:val="0"/>
      <w:divBdr>
        <w:top w:val="none" w:sz="0" w:space="0" w:color="auto"/>
        <w:left w:val="none" w:sz="0" w:space="0" w:color="auto"/>
        <w:bottom w:val="none" w:sz="0" w:space="0" w:color="auto"/>
        <w:right w:val="none" w:sz="0" w:space="0" w:color="auto"/>
      </w:divBdr>
    </w:div>
    <w:div w:id="2137485592">
      <w:bodyDiv w:val="1"/>
      <w:marLeft w:val="0"/>
      <w:marRight w:val="0"/>
      <w:marTop w:val="0"/>
      <w:marBottom w:val="0"/>
      <w:divBdr>
        <w:top w:val="none" w:sz="0" w:space="0" w:color="auto"/>
        <w:left w:val="none" w:sz="0" w:space="0" w:color="auto"/>
        <w:bottom w:val="none" w:sz="0" w:space="0" w:color="auto"/>
        <w:right w:val="none" w:sz="0" w:space="0" w:color="auto"/>
      </w:divBdr>
    </w:div>
    <w:div w:id="214022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xperis.es/es" TargetMode="External"/><Relationship Id="rId13" Type="http://schemas.openxmlformats.org/officeDocument/2006/relationships/hyperlink" Target="mailto:juan.gomez@manpowergroup.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ala.diaz@manpowergroup.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unicaci&#243;n.manpowergroup@hava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anpowergroup.es" TargetMode="External"/><Relationship Id="rId4" Type="http://schemas.openxmlformats.org/officeDocument/2006/relationships/settings" Target="settings.xml"/><Relationship Id="rId9" Type="http://schemas.openxmlformats.org/officeDocument/2006/relationships/hyperlink" Target="http://www.experis.es"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51664-C86E-4AA0-BC64-DDE645A0B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1014</Words>
  <Characters>5583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 Díaz Curiel (Content Specialist)</dc:creator>
  <cp:keywords/>
  <dc:description/>
  <cp:lastModifiedBy>Juan Gómez Rodríguez</cp:lastModifiedBy>
  <cp:revision>5</cp:revision>
  <cp:lastPrinted>2022-12-19T17:21:00Z</cp:lastPrinted>
  <dcterms:created xsi:type="dcterms:W3CDTF">2026-08-27T09:39:00Z</dcterms:created>
  <dcterms:modified xsi:type="dcterms:W3CDTF">2026-09-01T14:16:00Z</dcterms:modified>
</cp:coreProperties>
</file>