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DE4E" w14:textId="77777777" w:rsidR="008966E1" w:rsidRDefault="008966E1" w:rsidP="008966E1">
      <w:pPr>
        <w:pStyle w:val="NormalWeb"/>
        <w:jc w:val="center"/>
        <w:rPr>
          <w:rFonts w:ascii="Arial" w:eastAsia="Arial" w:hAnsi="Arial" w:cs="Arial"/>
          <w:b/>
          <w:bCs/>
          <w:sz w:val="36"/>
          <w:szCs w:val="36"/>
        </w:rPr>
      </w:pPr>
    </w:p>
    <w:p w14:paraId="4B302095" w14:textId="7988EC40" w:rsidR="001F33BE" w:rsidRPr="001F33BE" w:rsidRDefault="001F33BE" w:rsidP="008966E1">
      <w:pPr>
        <w:pStyle w:val="NormalWeb"/>
        <w:jc w:val="center"/>
        <w:rPr>
          <w:rFonts w:ascii="Arial" w:eastAsia="Arial" w:hAnsi="Arial" w:cs="Arial"/>
          <w:sz w:val="22"/>
          <w:szCs w:val="22"/>
        </w:rPr>
      </w:pPr>
      <w:r w:rsidRPr="001F33BE">
        <w:rPr>
          <w:rFonts w:ascii="Arial" w:eastAsia="Arial" w:hAnsi="Arial" w:cs="Arial"/>
          <w:sz w:val="22"/>
          <w:szCs w:val="22"/>
        </w:rPr>
        <w:t>-16 de abril, Día Europeo de la Logística-</w:t>
      </w:r>
    </w:p>
    <w:p w14:paraId="1AB1DA2C" w14:textId="1CA398F8" w:rsidR="009C1E5D" w:rsidRDefault="001F33BE" w:rsidP="008966E1">
      <w:pPr>
        <w:pStyle w:val="NormalWeb"/>
        <w:jc w:val="center"/>
        <w:rPr>
          <w:rFonts w:ascii="Arial" w:eastAsia="Arial" w:hAnsi="Arial" w:cs="Arial"/>
          <w:b/>
          <w:bCs/>
          <w:sz w:val="36"/>
          <w:szCs w:val="36"/>
        </w:rPr>
      </w:pPr>
      <w:r>
        <w:rPr>
          <w:rFonts w:ascii="Arial" w:eastAsia="Arial" w:hAnsi="Arial" w:cs="Arial"/>
          <w:b/>
          <w:bCs/>
          <w:sz w:val="36"/>
          <w:szCs w:val="36"/>
        </w:rPr>
        <w:t>Casi 8 de cada 10 empresas logísticas en España no encuentra el talento que necesita</w:t>
      </w:r>
    </w:p>
    <w:p w14:paraId="6D8FCEBF" w14:textId="7764A98C" w:rsidR="009C1E5D" w:rsidRDefault="009C1E5D" w:rsidP="009C1E5D">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9C1E5D">
        <w:rPr>
          <w:rFonts w:ascii="Arial" w:eastAsia="Arial" w:hAnsi="Arial" w:cs="Arial"/>
          <w:b/>
          <w:color w:val="auto"/>
          <w:sz w:val="22"/>
          <w:szCs w:val="22"/>
          <w14:textOutline w14:w="0" w14:cap="rnd" w14:cmpd="sng" w14:algn="ctr">
            <w14:noFill/>
            <w14:prstDash w14:val="solid"/>
            <w14:bevel/>
          </w14:textOutline>
        </w:rPr>
        <w:t xml:space="preserve">El 79% de las empresas </w:t>
      </w:r>
      <w:r w:rsidR="00907C0C">
        <w:rPr>
          <w:rFonts w:ascii="Arial" w:eastAsia="Arial" w:hAnsi="Arial" w:cs="Arial"/>
          <w:b/>
          <w:color w:val="auto"/>
          <w:sz w:val="22"/>
          <w:szCs w:val="22"/>
          <w14:textOutline w14:w="0" w14:cap="rnd" w14:cmpd="sng" w14:algn="ctr">
            <w14:noFill/>
            <w14:prstDash w14:val="solid"/>
            <w14:bevel/>
          </w14:textOutline>
        </w:rPr>
        <w:t xml:space="preserve">españolas </w:t>
      </w:r>
      <w:r w:rsidR="001F33BE">
        <w:rPr>
          <w:rFonts w:ascii="Arial" w:eastAsia="Arial" w:hAnsi="Arial" w:cs="Arial"/>
          <w:b/>
          <w:color w:val="auto"/>
          <w:sz w:val="22"/>
          <w:szCs w:val="22"/>
          <w14:textOutline w14:w="0" w14:cap="rnd" w14:cmpd="sng" w14:algn="ctr">
            <w14:noFill/>
            <w14:prstDash w14:val="solid"/>
            <w14:bevel/>
          </w14:textOutline>
        </w:rPr>
        <w:t>del sector reconoce dificultades para cubrir vacantes</w:t>
      </w:r>
      <w:r w:rsidR="00AA1B06">
        <w:rPr>
          <w:rFonts w:ascii="Arial" w:eastAsia="Arial" w:hAnsi="Arial" w:cs="Arial"/>
          <w:b/>
          <w:color w:val="auto"/>
          <w:sz w:val="22"/>
          <w:szCs w:val="22"/>
          <w14:textOutline w14:w="0" w14:cap="rnd" w14:cmpd="sng" w14:algn="ctr">
            <w14:noFill/>
            <w14:prstDash w14:val="solid"/>
            <w14:bevel/>
          </w14:textOutline>
        </w:rPr>
        <w:t>,</w:t>
      </w:r>
      <w:r w:rsidR="001F33BE">
        <w:rPr>
          <w:rFonts w:ascii="Arial" w:eastAsia="Arial" w:hAnsi="Arial" w:cs="Arial"/>
          <w:b/>
          <w:color w:val="auto"/>
          <w:sz w:val="22"/>
          <w:szCs w:val="22"/>
          <w14:textOutline w14:w="0" w14:cap="rnd" w14:cmpd="sng" w14:algn="ctr">
            <w14:noFill/>
            <w14:prstDash w14:val="solid"/>
            <w14:bevel/>
          </w14:textOutline>
        </w:rPr>
        <w:t xml:space="preserve"> son</w:t>
      </w:r>
      <w:r w:rsidR="00907C0C">
        <w:rPr>
          <w:rFonts w:ascii="Arial" w:eastAsia="Arial" w:hAnsi="Arial" w:cs="Arial"/>
          <w:b/>
          <w:color w:val="auto"/>
          <w:sz w:val="22"/>
          <w:szCs w:val="22"/>
          <w14:textOutline w14:w="0" w14:cap="rnd" w14:cmpd="sng" w14:algn="ctr">
            <w14:noFill/>
            <w14:prstDash w14:val="solid"/>
            <w14:bevel/>
          </w14:textOutline>
        </w:rPr>
        <w:t xml:space="preserve"> 4 puntos más que la media europea (75%) y</w:t>
      </w:r>
      <w:r w:rsidR="001F33BE">
        <w:rPr>
          <w:rFonts w:ascii="Arial" w:eastAsia="Arial" w:hAnsi="Arial" w:cs="Arial"/>
          <w:b/>
          <w:color w:val="auto"/>
          <w:sz w:val="22"/>
          <w:szCs w:val="22"/>
          <w14:textOutline w14:w="0" w14:cap="rnd" w14:cmpd="sng" w14:algn="ctr">
            <w14:noFill/>
            <w14:prstDash w14:val="solid"/>
            <w14:bevel/>
          </w14:textOutline>
        </w:rPr>
        <w:t xml:space="preserve"> 10</w:t>
      </w:r>
      <w:r w:rsidR="00AA1B06">
        <w:rPr>
          <w:rFonts w:ascii="Arial" w:eastAsia="Arial" w:hAnsi="Arial" w:cs="Arial"/>
          <w:b/>
          <w:color w:val="auto"/>
          <w:sz w:val="22"/>
          <w:szCs w:val="22"/>
          <w14:textOutline w14:w="0" w14:cap="rnd" w14:cmpd="sng" w14:algn="ctr">
            <w14:noFill/>
            <w14:prstDash w14:val="solid"/>
            <w14:bevel/>
          </w14:textOutline>
        </w:rPr>
        <w:t xml:space="preserve"> puntos</w:t>
      </w:r>
      <w:r w:rsidR="001F33BE">
        <w:rPr>
          <w:rFonts w:ascii="Arial" w:eastAsia="Arial" w:hAnsi="Arial" w:cs="Arial"/>
          <w:b/>
          <w:color w:val="auto"/>
          <w:sz w:val="22"/>
          <w:szCs w:val="22"/>
          <w14:textOutline w14:w="0" w14:cap="rnd" w14:cmpd="sng" w14:algn="ctr">
            <w14:noFill/>
            <w14:prstDash w14:val="solid"/>
            <w14:bevel/>
          </w14:textOutline>
        </w:rPr>
        <w:t xml:space="preserve"> más que la media global</w:t>
      </w:r>
      <w:r w:rsidR="00907C0C">
        <w:rPr>
          <w:rFonts w:ascii="Arial" w:eastAsia="Arial" w:hAnsi="Arial" w:cs="Arial"/>
          <w:b/>
          <w:color w:val="auto"/>
          <w:sz w:val="22"/>
          <w:szCs w:val="22"/>
          <w14:textOutline w14:w="0" w14:cap="rnd" w14:cmpd="sng" w14:algn="ctr">
            <w14:noFill/>
            <w14:prstDash w14:val="solid"/>
            <w14:bevel/>
          </w14:textOutline>
        </w:rPr>
        <w:t xml:space="preserve"> (</w:t>
      </w:r>
      <w:r w:rsidR="00E77AB2">
        <w:rPr>
          <w:rFonts w:ascii="Arial" w:eastAsia="Arial" w:hAnsi="Arial" w:cs="Arial"/>
          <w:b/>
          <w:color w:val="auto"/>
          <w:sz w:val="22"/>
          <w:szCs w:val="22"/>
          <w14:textOutline w14:w="0" w14:cap="rnd" w14:cmpd="sng" w14:algn="ctr">
            <w14:noFill/>
            <w14:prstDash w14:val="solid"/>
            <w14:bevel/>
          </w14:textOutline>
        </w:rPr>
        <w:t>69%)</w:t>
      </w:r>
    </w:p>
    <w:p w14:paraId="14C8E359" w14:textId="77777777" w:rsidR="00CD4942" w:rsidRDefault="00AA1B06" w:rsidP="00CD4942">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Pr>
          <w:rFonts w:ascii="Arial" w:eastAsia="Arial" w:hAnsi="Arial" w:cs="Arial"/>
          <w:b/>
          <w:color w:val="auto"/>
          <w:sz w:val="22"/>
          <w:szCs w:val="22"/>
          <w14:textOutline w14:w="0" w14:cap="rnd" w14:cmpd="sng" w14:algn="ctr">
            <w14:noFill/>
            <w14:prstDash w14:val="solid"/>
            <w14:bevel/>
          </w14:textOutline>
        </w:rPr>
        <w:t>L</w:t>
      </w:r>
      <w:r w:rsidR="009C1E5D" w:rsidRPr="009C1E5D">
        <w:rPr>
          <w:rFonts w:ascii="Arial" w:eastAsia="Arial" w:hAnsi="Arial" w:cs="Arial"/>
          <w:b/>
          <w:color w:val="auto"/>
          <w:sz w:val="22"/>
          <w:szCs w:val="22"/>
          <w14:textOutline w14:w="0" w14:cap="rnd" w14:cmpd="sng" w14:algn="ctr">
            <w14:noFill/>
            <w14:prstDash w14:val="solid"/>
            <w14:bevel/>
          </w14:textOutline>
        </w:rPr>
        <w:t xml:space="preserve">as </w:t>
      </w:r>
      <w:proofErr w:type="spellStart"/>
      <w:r w:rsidR="009C1E5D" w:rsidRPr="00287C8C">
        <w:rPr>
          <w:rFonts w:ascii="Arial" w:eastAsia="Arial" w:hAnsi="Arial" w:cs="Arial"/>
          <w:b/>
          <w:i/>
          <w:iCs/>
          <w:color w:val="auto"/>
          <w:sz w:val="22"/>
          <w:szCs w:val="22"/>
          <w14:textOutline w14:w="0" w14:cap="rnd" w14:cmpd="sng" w14:algn="ctr">
            <w14:noFill/>
            <w14:prstDash w14:val="solid"/>
            <w14:bevel/>
          </w14:textOutline>
        </w:rPr>
        <w:t>soft</w:t>
      </w:r>
      <w:proofErr w:type="spellEnd"/>
      <w:r w:rsidR="009C1E5D" w:rsidRPr="00287C8C">
        <w:rPr>
          <w:rFonts w:ascii="Arial" w:eastAsia="Arial" w:hAnsi="Arial" w:cs="Arial"/>
          <w:b/>
          <w:i/>
          <w:iCs/>
          <w:color w:val="auto"/>
          <w:sz w:val="22"/>
          <w:szCs w:val="22"/>
          <w14:textOutline w14:w="0" w14:cap="rnd" w14:cmpd="sng" w14:algn="ctr">
            <w14:noFill/>
            <w14:prstDash w14:val="solid"/>
            <w14:bevel/>
          </w14:textOutline>
        </w:rPr>
        <w:t xml:space="preserve"> </w:t>
      </w:r>
      <w:proofErr w:type="spellStart"/>
      <w:r w:rsidR="009C1E5D" w:rsidRPr="00287C8C">
        <w:rPr>
          <w:rFonts w:ascii="Arial" w:eastAsia="Arial" w:hAnsi="Arial" w:cs="Arial"/>
          <w:b/>
          <w:i/>
          <w:iCs/>
          <w:color w:val="auto"/>
          <w:sz w:val="22"/>
          <w:szCs w:val="22"/>
          <w14:textOutline w14:w="0" w14:cap="rnd" w14:cmpd="sng" w14:algn="ctr">
            <w14:noFill/>
            <w14:prstDash w14:val="solid"/>
            <w14:bevel/>
          </w14:textOutline>
        </w:rPr>
        <w:t>skills</w:t>
      </w:r>
      <w:proofErr w:type="spellEnd"/>
      <w:r w:rsidR="009C1E5D" w:rsidRPr="009C1E5D">
        <w:rPr>
          <w:rFonts w:ascii="Arial" w:eastAsia="Arial" w:hAnsi="Arial" w:cs="Arial"/>
          <w:b/>
          <w:color w:val="auto"/>
          <w:sz w:val="22"/>
          <w:szCs w:val="22"/>
          <w14:textOutline w14:w="0" w14:cap="rnd" w14:cmpd="sng" w14:algn="ctr">
            <w14:noFill/>
            <w14:prstDash w14:val="solid"/>
            <w14:bevel/>
          </w14:textOutline>
        </w:rPr>
        <w:t xml:space="preserve"> son el principal </w:t>
      </w:r>
      <w:r w:rsidR="009C1E5D" w:rsidRPr="00287C8C">
        <w:rPr>
          <w:rFonts w:ascii="Arial" w:eastAsia="Arial" w:hAnsi="Arial" w:cs="Arial"/>
          <w:b/>
          <w:i/>
          <w:iCs/>
          <w:color w:val="auto"/>
          <w:sz w:val="22"/>
          <w:szCs w:val="22"/>
          <w14:textOutline w14:w="0" w14:cap="rnd" w14:cmpd="sng" w14:algn="ctr">
            <w14:noFill/>
            <w14:prstDash w14:val="solid"/>
            <w14:bevel/>
          </w14:textOutline>
        </w:rPr>
        <w:t>gap</w:t>
      </w:r>
      <w:r w:rsidR="009C1E5D" w:rsidRPr="009C1E5D">
        <w:rPr>
          <w:rFonts w:ascii="Arial" w:eastAsia="Arial" w:hAnsi="Arial" w:cs="Arial"/>
          <w:b/>
          <w:color w:val="auto"/>
          <w:sz w:val="22"/>
          <w:szCs w:val="22"/>
          <w14:textOutline w14:w="0" w14:cap="rnd" w14:cmpd="sng" w14:algn="ctr">
            <w14:noFill/>
            <w14:prstDash w14:val="solid"/>
            <w14:bevel/>
          </w14:textOutline>
        </w:rPr>
        <w:t xml:space="preserve"> en</w:t>
      </w:r>
      <w:r>
        <w:rPr>
          <w:rFonts w:ascii="Arial" w:eastAsia="Arial" w:hAnsi="Arial" w:cs="Arial"/>
          <w:b/>
          <w:color w:val="auto"/>
          <w:sz w:val="22"/>
          <w:szCs w:val="22"/>
          <w14:textOutline w14:w="0" w14:cap="rnd" w14:cmpd="sng" w14:algn="ctr">
            <w14:noFill/>
            <w14:prstDash w14:val="solid"/>
            <w14:bevel/>
          </w14:textOutline>
        </w:rPr>
        <w:t xml:space="preserve"> los perfiles</w:t>
      </w:r>
      <w:r w:rsidR="009C1E5D" w:rsidRPr="009C1E5D">
        <w:rPr>
          <w:rFonts w:ascii="Arial" w:eastAsia="Arial" w:hAnsi="Arial" w:cs="Arial"/>
          <w:b/>
          <w:color w:val="auto"/>
          <w:sz w:val="22"/>
          <w:szCs w:val="22"/>
          <w14:textOutline w14:w="0" w14:cap="rnd" w14:cmpd="sng" w14:algn="ctr">
            <w14:noFill/>
            <w14:prstDash w14:val="solid"/>
            <w14:bevel/>
          </w14:textOutline>
        </w:rPr>
        <w:t xml:space="preserve"> </w:t>
      </w:r>
      <w:r>
        <w:rPr>
          <w:rFonts w:ascii="Arial" w:eastAsia="Arial" w:hAnsi="Arial" w:cs="Arial"/>
          <w:b/>
          <w:color w:val="auto"/>
          <w:sz w:val="22"/>
          <w:szCs w:val="22"/>
          <w14:textOutline w14:w="0" w14:cap="rnd" w14:cmpd="sng" w14:algn="ctr">
            <w14:noFill/>
            <w14:prstDash w14:val="solid"/>
            <w14:bevel/>
          </w14:textOutline>
        </w:rPr>
        <w:t>logísticos</w:t>
      </w:r>
      <w:r w:rsidR="0019437F">
        <w:rPr>
          <w:rFonts w:ascii="Arial" w:eastAsia="Arial" w:hAnsi="Arial" w:cs="Arial"/>
          <w:b/>
          <w:color w:val="auto"/>
          <w:sz w:val="22"/>
          <w:szCs w:val="22"/>
          <w14:textOutline w14:w="0" w14:cap="rnd" w14:cmpd="sng" w14:algn="ctr">
            <w14:noFill/>
            <w14:prstDash w14:val="solid"/>
            <w14:bevel/>
          </w14:textOutline>
        </w:rPr>
        <w:t xml:space="preserve"> tanto a nivel nacional como a nivel global</w:t>
      </w:r>
      <w:r w:rsidR="009C1E5D" w:rsidRPr="009C1E5D">
        <w:rPr>
          <w:rFonts w:ascii="Arial" w:eastAsia="Arial" w:hAnsi="Arial" w:cs="Arial"/>
          <w:b/>
          <w:color w:val="auto"/>
          <w:sz w:val="22"/>
          <w:szCs w:val="22"/>
          <w14:textOutline w14:w="0" w14:cap="rnd" w14:cmpd="sng" w14:algn="ctr">
            <w14:noFill/>
            <w14:prstDash w14:val="solid"/>
            <w14:bevel/>
          </w14:textOutline>
        </w:rPr>
        <w:t xml:space="preserve">, </w:t>
      </w:r>
      <w:r>
        <w:rPr>
          <w:rFonts w:ascii="Arial" w:eastAsia="Arial" w:hAnsi="Arial" w:cs="Arial"/>
          <w:b/>
          <w:color w:val="auto"/>
          <w:sz w:val="22"/>
          <w:szCs w:val="22"/>
          <w14:textOutline w14:w="0" w14:cap="rnd" w14:cmpd="sng" w14:algn="ctr">
            <w14:noFill/>
            <w14:prstDash w14:val="solid"/>
            <w14:bevel/>
          </w14:textOutline>
        </w:rPr>
        <w:t>con</w:t>
      </w:r>
      <w:r w:rsidR="009C1E5D" w:rsidRPr="009C1E5D">
        <w:rPr>
          <w:rFonts w:ascii="Arial" w:eastAsia="Arial" w:hAnsi="Arial" w:cs="Arial"/>
          <w:b/>
          <w:color w:val="auto"/>
          <w:sz w:val="22"/>
          <w:szCs w:val="22"/>
          <w14:textOutline w14:w="0" w14:cap="rnd" w14:cmpd="sng" w14:algn="ctr">
            <w14:noFill/>
            <w14:prstDash w14:val="solid"/>
            <w14:bevel/>
          </w14:textOutline>
        </w:rPr>
        <w:t xml:space="preserve"> especial dificultad en </w:t>
      </w:r>
      <w:r>
        <w:rPr>
          <w:rFonts w:ascii="Arial" w:eastAsia="Arial" w:hAnsi="Arial" w:cs="Arial"/>
          <w:b/>
          <w:color w:val="auto"/>
          <w:sz w:val="22"/>
          <w:szCs w:val="22"/>
          <w14:textOutline w14:w="0" w14:cap="rnd" w14:cmpd="sng" w14:algn="ctr">
            <w14:noFill/>
            <w14:prstDash w14:val="solid"/>
            <w14:bevel/>
          </w14:textOutline>
        </w:rPr>
        <w:t>adaptabilidad y disposición para aprender</w:t>
      </w:r>
      <w:r w:rsidR="00CD4942">
        <w:rPr>
          <w:rFonts w:ascii="Arial" w:eastAsia="Arial" w:hAnsi="Arial" w:cs="Arial"/>
          <w:b/>
          <w:color w:val="auto"/>
          <w:sz w:val="22"/>
          <w:szCs w:val="22"/>
          <w14:textOutline w14:w="0" w14:cap="rnd" w14:cmpd="sng" w14:algn="ctr">
            <w14:noFill/>
            <w14:prstDash w14:val="solid"/>
            <w14:bevel/>
          </w14:textOutline>
        </w:rPr>
        <w:t xml:space="preserve"> y </w:t>
      </w:r>
      <w:r>
        <w:rPr>
          <w:rFonts w:ascii="Arial" w:eastAsia="Arial" w:hAnsi="Arial" w:cs="Arial"/>
          <w:b/>
          <w:color w:val="auto"/>
          <w:sz w:val="22"/>
          <w:szCs w:val="22"/>
          <w14:textOutline w14:w="0" w14:cap="rnd" w14:cmpd="sng" w14:algn="ctr">
            <w14:noFill/>
            <w14:prstDash w14:val="solid"/>
            <w14:bevel/>
          </w14:textOutline>
        </w:rPr>
        <w:t>comunicación, colaboración y trabajo en equipo</w:t>
      </w:r>
    </w:p>
    <w:p w14:paraId="143BCB07" w14:textId="1828F1AC" w:rsidR="009C1E5D" w:rsidRPr="00CD4942" w:rsidRDefault="009C1E5D" w:rsidP="00CD4942">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CD4942">
        <w:rPr>
          <w:rFonts w:ascii="Arial" w:eastAsia="Arial" w:hAnsi="Arial" w:cs="Arial"/>
          <w:b/>
          <w:color w:val="auto"/>
          <w:sz w:val="22"/>
          <w:szCs w:val="22"/>
          <w14:textOutline w14:w="0" w14:cap="rnd" w14:cmpd="sng" w14:algn="ctr">
            <w14:noFill/>
            <w14:prstDash w14:val="solid"/>
            <w14:bevel/>
          </w14:textOutline>
        </w:rPr>
        <w:t>Las compañías</w:t>
      </w:r>
      <w:r w:rsidR="00AA1B06" w:rsidRPr="00CD4942">
        <w:rPr>
          <w:rFonts w:ascii="Arial" w:eastAsia="Arial" w:hAnsi="Arial" w:cs="Arial"/>
          <w:b/>
          <w:color w:val="auto"/>
          <w:sz w:val="22"/>
          <w:szCs w:val="22"/>
          <w14:textOutline w14:w="0" w14:cap="rnd" w14:cmpd="sng" w14:algn="ctr">
            <w14:noFill/>
            <w14:prstDash w14:val="solid"/>
            <w14:bevel/>
          </w14:textOutline>
        </w:rPr>
        <w:t xml:space="preserve"> españolas</w:t>
      </w:r>
      <w:r w:rsidRPr="00CD4942">
        <w:rPr>
          <w:rFonts w:ascii="Arial" w:eastAsia="Arial" w:hAnsi="Arial" w:cs="Arial"/>
          <w:b/>
          <w:color w:val="auto"/>
          <w:sz w:val="22"/>
          <w:szCs w:val="22"/>
          <w14:textOutline w14:w="0" w14:cap="rnd" w14:cmpd="sng" w14:algn="ctr">
            <w14:noFill/>
            <w14:prstDash w14:val="solid"/>
            <w14:bevel/>
          </w14:textOutline>
        </w:rPr>
        <w:t xml:space="preserve"> apuestan</w:t>
      </w:r>
      <w:r w:rsidR="00AA1B06" w:rsidRPr="00CD4942">
        <w:rPr>
          <w:rFonts w:ascii="Arial" w:eastAsia="Arial" w:hAnsi="Arial" w:cs="Arial"/>
          <w:b/>
          <w:color w:val="auto"/>
          <w:sz w:val="22"/>
          <w:szCs w:val="22"/>
          <w14:textOutline w14:w="0" w14:cap="rnd" w14:cmpd="sng" w14:algn="ctr">
            <w14:noFill/>
            <w14:prstDash w14:val="solid"/>
            <w14:bevel/>
          </w14:textOutline>
        </w:rPr>
        <w:t xml:space="preserve"> principalmente</w:t>
      </w:r>
      <w:r w:rsidRPr="00CD4942">
        <w:rPr>
          <w:rFonts w:ascii="Arial" w:eastAsia="Arial" w:hAnsi="Arial" w:cs="Arial"/>
          <w:b/>
          <w:color w:val="auto"/>
          <w:sz w:val="22"/>
          <w:szCs w:val="22"/>
          <w14:textOutline w14:w="0" w14:cap="rnd" w14:cmpd="sng" w14:algn="ctr">
            <w14:noFill/>
            <w14:prstDash w14:val="solid"/>
            <w14:bevel/>
          </w14:textOutline>
        </w:rPr>
        <w:t xml:space="preserve"> </w:t>
      </w:r>
      <w:r w:rsidR="00AA1B06" w:rsidRPr="00CD4942">
        <w:rPr>
          <w:rFonts w:ascii="Arial" w:eastAsia="Arial" w:hAnsi="Arial" w:cs="Arial"/>
          <w:b/>
          <w:color w:val="auto"/>
          <w:sz w:val="22"/>
          <w:szCs w:val="22"/>
          <w14:textOutline w14:w="0" w14:cap="rnd" w14:cmpd="sng" w14:algn="ctr">
            <w14:noFill/>
            <w14:prstDash w14:val="solid"/>
            <w14:bevel/>
          </w14:textOutline>
        </w:rPr>
        <w:t>por la</w:t>
      </w:r>
      <w:r w:rsidRPr="00CD4942">
        <w:rPr>
          <w:rFonts w:ascii="Arial" w:eastAsia="Arial" w:hAnsi="Arial" w:cs="Arial"/>
          <w:b/>
          <w:color w:val="auto"/>
          <w:sz w:val="22"/>
          <w:szCs w:val="22"/>
          <w14:textOutline w14:w="0" w14:cap="rnd" w14:cmpd="sng" w14:algn="ctr">
            <w14:noFill/>
            <w14:prstDash w14:val="solid"/>
            <w14:bevel/>
          </w14:textOutline>
        </w:rPr>
        <w:t xml:space="preserve"> mejora salarial (2</w:t>
      </w:r>
      <w:r w:rsidR="00AA1B06" w:rsidRPr="00CD4942">
        <w:rPr>
          <w:rFonts w:ascii="Arial" w:eastAsia="Arial" w:hAnsi="Arial" w:cs="Arial"/>
          <w:b/>
          <w:color w:val="auto"/>
          <w:sz w:val="22"/>
          <w:szCs w:val="22"/>
          <w14:textOutline w14:w="0" w14:cap="rnd" w14:cmpd="sng" w14:algn="ctr">
            <w14:noFill/>
            <w14:prstDash w14:val="solid"/>
            <w14:bevel/>
          </w14:textOutline>
        </w:rPr>
        <w:t>9</w:t>
      </w:r>
      <w:r w:rsidRPr="00CD4942">
        <w:rPr>
          <w:rFonts w:ascii="Arial" w:eastAsia="Arial" w:hAnsi="Arial" w:cs="Arial"/>
          <w:b/>
          <w:color w:val="auto"/>
          <w:sz w:val="22"/>
          <w:szCs w:val="22"/>
          <w14:textOutline w14:w="0" w14:cap="rnd" w14:cmpd="sng" w14:algn="ctr">
            <w14:noFill/>
            <w14:prstDash w14:val="solid"/>
            <w14:bevel/>
          </w14:textOutline>
        </w:rPr>
        <w:t>%)</w:t>
      </w:r>
      <w:r w:rsidR="00AA1B06" w:rsidRPr="00CD4942">
        <w:rPr>
          <w:rFonts w:ascii="Arial" w:eastAsia="Arial" w:hAnsi="Arial" w:cs="Arial"/>
          <w:b/>
          <w:color w:val="auto"/>
          <w:sz w:val="22"/>
          <w:szCs w:val="22"/>
          <w14:textOutline w14:w="0" w14:cap="rnd" w14:cmpd="sng" w14:algn="ctr">
            <w14:noFill/>
            <w14:prstDash w14:val="solid"/>
            <w14:bevel/>
          </w14:textOutline>
        </w:rPr>
        <w:t xml:space="preserve"> y la flexibilidad (28%) para reducir el gap de talento</w:t>
      </w:r>
      <w:r w:rsidR="00963629">
        <w:rPr>
          <w:rFonts w:ascii="Arial" w:eastAsia="Arial" w:hAnsi="Arial" w:cs="Arial"/>
          <w:b/>
          <w:color w:val="auto"/>
          <w:sz w:val="22"/>
          <w:szCs w:val="22"/>
          <w14:textOutline w14:w="0" w14:cap="rnd" w14:cmpd="sng" w14:algn="ctr">
            <w14:noFill/>
            <w14:prstDash w14:val="solid"/>
            <w14:bevel/>
          </w14:textOutline>
        </w:rPr>
        <w:t xml:space="preserve"> en el sector</w:t>
      </w:r>
    </w:p>
    <w:p w14:paraId="548419EC" w14:textId="77777777" w:rsidR="00AA1B06" w:rsidRDefault="00AA1B06" w:rsidP="00AA1B06">
      <w:pPr>
        <w:pStyle w:val="Poromisin"/>
        <w:spacing w:before="120" w:line="276" w:lineRule="auto"/>
        <w:ind w:left="360"/>
        <w:jc w:val="both"/>
      </w:pPr>
    </w:p>
    <w:p w14:paraId="66830732" w14:textId="4D40DEB3" w:rsidR="009C1E5D" w:rsidRDefault="009C1E5D" w:rsidP="009C1E5D">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BB7E67">
        <w:rPr>
          <w:rFonts w:ascii="Arial" w:eastAsia="Arial" w:hAnsi="Arial" w:cs="Arial"/>
          <w:b/>
          <w:sz w:val="20"/>
          <w:szCs w:val="20"/>
        </w:rPr>
        <w:t xml:space="preserve">Madrid, </w:t>
      </w:r>
      <w:r>
        <w:rPr>
          <w:rFonts w:ascii="Arial" w:eastAsia="Arial" w:hAnsi="Arial" w:cs="Arial"/>
          <w:b/>
          <w:sz w:val="20"/>
          <w:szCs w:val="20"/>
        </w:rPr>
        <w:t>1</w:t>
      </w:r>
      <w:r w:rsidR="001F33BE">
        <w:rPr>
          <w:rFonts w:ascii="Arial" w:eastAsia="Arial" w:hAnsi="Arial" w:cs="Arial"/>
          <w:b/>
          <w:sz w:val="20"/>
          <w:szCs w:val="20"/>
        </w:rPr>
        <w:t>5</w:t>
      </w:r>
      <w:r>
        <w:rPr>
          <w:rFonts w:ascii="Arial" w:eastAsia="Arial" w:hAnsi="Arial" w:cs="Arial"/>
          <w:b/>
          <w:sz w:val="20"/>
          <w:szCs w:val="20"/>
        </w:rPr>
        <w:t xml:space="preserve"> </w:t>
      </w:r>
      <w:r w:rsidRPr="00BB7E67">
        <w:rPr>
          <w:rFonts w:ascii="Arial" w:eastAsia="Arial" w:hAnsi="Arial" w:cs="Arial"/>
          <w:b/>
          <w:sz w:val="20"/>
          <w:szCs w:val="20"/>
        </w:rPr>
        <w:t xml:space="preserve">de </w:t>
      </w:r>
      <w:r>
        <w:rPr>
          <w:rFonts w:ascii="Arial" w:eastAsia="Arial" w:hAnsi="Arial" w:cs="Arial"/>
          <w:b/>
          <w:sz w:val="20"/>
          <w:szCs w:val="20"/>
        </w:rPr>
        <w:t xml:space="preserve">abril </w:t>
      </w:r>
      <w:r w:rsidRPr="00BB7E67">
        <w:rPr>
          <w:rFonts w:ascii="Arial" w:eastAsia="Arial" w:hAnsi="Arial" w:cs="Arial"/>
          <w:b/>
          <w:sz w:val="20"/>
          <w:szCs w:val="20"/>
        </w:rPr>
        <w:t xml:space="preserve">de 2026.- </w:t>
      </w:r>
      <w:r w:rsidR="0024434D" w:rsidRPr="0024434D">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Con motivo del Día Europeo de la Logística, </w:t>
      </w:r>
      <w:hyperlink r:id="rId7" w:history="1">
        <w:proofErr w:type="spellStart"/>
        <w:r w:rsidR="0024434D" w:rsidRPr="00182DDA">
          <w:rPr>
            <w:rStyle w:val="Hipervnculo"/>
            <w:rFonts w:ascii="Arial" w:eastAsia="Arial" w:hAnsi="Arial" w:cs="Arial"/>
            <w:bCs/>
            <w:kern w:val="0"/>
            <w:sz w:val="20"/>
            <w:szCs w:val="20"/>
            <w:lang w:eastAsia="es-ES"/>
            <w14:textOutline w14:w="0" w14:cap="flat" w14:cmpd="sng" w14:algn="ctr">
              <w14:noFill/>
              <w14:prstDash w14:val="solid"/>
              <w14:bevel/>
            </w14:textOutline>
            <w14:ligatures w14:val="none"/>
          </w:rPr>
          <w:t>ManpowerGroup</w:t>
        </w:r>
        <w:proofErr w:type="spellEnd"/>
      </w:hyperlink>
      <w:r w:rsidR="0024434D" w:rsidRPr="0024434D">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analiza la situación del talento en el sector, marcada por un fuerte desajuste entre la oferta y la demanda y por una respuesta empresarial centrada principalmente en la mejora de las condiciones laborales. En Europa, este desafío afecta ya a tres de cada cuatro compañías del sector, ya que el 75% de las empresas logísticas declara sufrir desajuste de talento. En este contexto, España se posiciona como uno de los mercados más tensionados: el 79% de las empresas afirma tener dificultades para encontrar el talento con las habilidades y competencias que necesita, superando en diez puntos la media global del sector, que se sitúa en el 69%, según los datos del estudio “</w:t>
      </w:r>
      <w:hyperlink r:id="rId8" w:history="1">
        <w:r w:rsidR="0024434D" w:rsidRPr="00182DDA">
          <w:rPr>
            <w:rStyle w:val="Hipervnculo"/>
            <w:rFonts w:ascii="Arial" w:eastAsia="Arial" w:hAnsi="Arial" w:cs="Arial"/>
            <w:bCs/>
            <w:kern w:val="0"/>
            <w:sz w:val="20"/>
            <w:szCs w:val="20"/>
            <w:lang w:eastAsia="es-ES"/>
            <w14:textOutline w14:w="0" w14:cap="flat" w14:cmpd="sng" w14:algn="ctr">
              <w14:noFill/>
              <w14:prstDash w14:val="solid"/>
              <w14:bevel/>
            </w14:textOutline>
            <w14:ligatures w14:val="none"/>
          </w:rPr>
          <w:t>Desajuste de Talento 2026</w:t>
        </w:r>
      </w:hyperlink>
      <w:r w:rsidR="0024434D" w:rsidRPr="0024434D">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p>
    <w:p w14:paraId="0F544A7C" w14:textId="188C5D41" w:rsidR="00086BA0" w:rsidRPr="009C1E5D" w:rsidRDefault="00086BA0" w:rsidP="009C1E5D">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En este contexto, Antonio Holgado, </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d</w:t>
      </w: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irector </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c</w:t>
      </w: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orporativo de </w:t>
      </w:r>
      <w:r w:rsidR="00287C8C">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L</w:t>
      </w: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ogística y </w:t>
      </w:r>
      <w:r w:rsidR="00287C8C">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T</w:t>
      </w: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ransporte de ManpowerGroup, señala que </w:t>
      </w:r>
      <w:r w:rsidRPr="00086BA0">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 xml:space="preserve">“el sector logístico en España se encuentra en un punto de máxima presión en materia de talento. </w:t>
      </w:r>
      <w:r w:rsidR="001F33BE">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Hablamos</w:t>
      </w:r>
      <w:r w:rsidRPr="00086BA0">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 xml:space="preserve"> de un desajuste estructural entre las habilidades disponibles y las que realmente necesitan las empresas para competir. La respuesta sigue centrada en medidas a corto plazo, pero el reto exige avanzar hacia soluciones más transformadoras, que combinen flexibilidad, desarrollo de talento y tecnología”</w:t>
      </w:r>
      <w:r w:rsidRPr="00086BA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p>
    <w:p w14:paraId="07D104B2" w14:textId="2ACABF05" w:rsidR="00D84E54" w:rsidRDefault="00D84E54" w:rsidP="00D84E54">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D84E54">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El análisis comparado del desajuste de talento en el sector logístico muestra diferencias relevantes entre el ámbito nacional y el global. A nivel nacional, el mayor déficit se concentra en perfiles tecnológicos vinculados al desarrollo de modelos y aplicaciones de inteligencia artificial (28%), seguido de las habilidades propias de operaciones y logística (23%) y de ventas y marketing (21%), lo que evidencia un mercado especialmente tensionado por la digitalización avanzada de la cadena de suministro. En cambio, a nivel global, </w:t>
      </w:r>
      <w:r w:rsidR="00CD494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el mayor desajuste</w:t>
      </w:r>
      <w:r w:rsidRPr="00D84E54">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se da en perfiles comerciales (ventas y marketing, 26%), seguidos de operaciones/logística (21%), con una demanda más equilibrada de competencias digitales, donde tanto el desarrollo de soluciones de IA (17%) como la alfabetización en el uso de estas herramientas (16%) ganan peso. Estos datos reflejan que, mientras el mercado local prioriza perfiles especializados en tecnología aplicada, el contexto internacional demanda perfiles más transversales, capaces de combinar capacidades operativas, comerciales y digitales.</w:t>
      </w:r>
    </w:p>
    <w:p w14:paraId="655DA475" w14:textId="77777777" w:rsidR="00BE568D" w:rsidRDefault="00A25E81" w:rsidP="00A25E81">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lastRenderedPageBreak/>
        <w:t xml:space="preserve">En el ámbito de las habilidades </w:t>
      </w:r>
      <w:proofErr w:type="spellStart"/>
      <w:r w:rsidRPr="00A25E81">
        <w:rPr>
          <w:rFonts w:ascii="Arial" w:eastAsia="Arial" w:hAnsi="Arial" w:cs="Arial"/>
          <w:bCs/>
          <w:i/>
          <w:iCs/>
          <w:color w:val="000000"/>
          <w:kern w:val="0"/>
          <w:sz w:val="20"/>
          <w:szCs w:val="20"/>
          <w:lang w:eastAsia="es-ES"/>
          <w14:textOutline w14:w="0" w14:cap="flat" w14:cmpd="sng" w14:algn="ctr">
            <w14:noFill/>
            <w14:prstDash w14:val="solid"/>
            <w14:bevel/>
          </w14:textOutline>
          <w14:ligatures w14:val="none"/>
        </w:rPr>
        <w:t>soft</w:t>
      </w:r>
      <w:proofErr w:type="spellEnd"/>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los datos revelan una alineación clara entre España y el contexto internacional</w:t>
      </w:r>
      <w:r w:rsidR="00CD4942">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L</w:t>
      </w:r>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as cuatro competencias más demandadas son exactamente las mismas en ambos mercados, aunque con distinto peso relativo. La adaptabilidad y la disposición para aprender</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la comunicación, colaboración y trabajo en equipo</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la profesionalidad y ética laboral, y el pensamiento crítico y la resolución de problemas lideran el ranking tanto a nivel nacional como global, lo que confirma que el desafío del talento en logística trasciende fronteras. </w:t>
      </w:r>
    </w:p>
    <w:p w14:paraId="67696390" w14:textId="19081015" w:rsidR="00A25E81" w:rsidRDefault="00A25E81" w:rsidP="00A25E81">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A25E81">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En España, destaca especialmente la adaptabilidad como principal carencia (45%), por delante incluso de las habilidades comunicativas (43%), reflejando la presión de un entorno en rápida transformación. A nivel global, en cambio, la comunicación y el trabajo en equipo ocupan la primera posición (40%), lo que apunta a la creciente complejidad operativa y a la necesidad de coordinación en cadenas de suministro cada vez más interconectadas. Esta coincidencia en las prioridades evidencia que, más allá de los perfiles técnicos, el éxito del sector logístico depende de profesionales capaces de aprender de forma continua, colaborar eficazmente y tomar decisiones en entornos cambiantes.</w:t>
      </w:r>
    </w:p>
    <w:p w14:paraId="465E2AE7" w14:textId="245F8054" w:rsidR="00A25E81" w:rsidRDefault="00CD4942" w:rsidP="00A25E81">
      <w:pPr>
        <w:jc w:val="both"/>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pPr>
      <w:r>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Medidas</w:t>
      </w:r>
      <w:r w:rsidR="00A25E81" w:rsidRPr="00A25E81">
        <w:rPr>
          <w:rFonts w:ascii="Arial" w:eastAsia="Arial" w:hAnsi="Arial" w:cs="Arial"/>
          <w:b/>
          <w:color w:val="000000"/>
          <w:kern w:val="0"/>
          <w:sz w:val="20"/>
          <w:szCs w:val="20"/>
          <w:lang w:eastAsia="es-ES"/>
          <w14:textOutline w14:w="0" w14:cap="flat" w14:cmpd="sng" w14:algn="ctr">
            <w14:noFill/>
            <w14:prstDash w14:val="solid"/>
            <w14:bevel/>
          </w14:textOutline>
          <w14:ligatures w14:val="none"/>
        </w:rPr>
        <w:t xml:space="preserve"> ante el desajuste de talento en el sector</w:t>
      </w:r>
    </w:p>
    <w:p w14:paraId="168C5258" w14:textId="6329241F" w:rsidR="00025EA3" w:rsidRDefault="00CD4942" w:rsidP="00025EA3">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L</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as empresas</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del sector</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están respondiendo con estrategias muy similares </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tanto </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en España</w:t>
      </w:r>
      <w:r w:rsidR="00630280">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como en el ámbito europeo y global</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aunque con matices en las prioridades. El incremento salarial</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(29% en España</w:t>
      </w:r>
      <w:r w:rsidR="007523BF">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r w:rsidR="009D677F">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32% en Europa</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y 31% a nivel global)</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y la mayor flexibilidad laboral</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(28% en España</w:t>
      </w:r>
      <w:r w:rsidR="009D677F">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21% en Europa</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y 22% a nivel global)</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se consolidan como las principales medidas en </w:t>
      </w:r>
      <w:r w:rsidR="009D677F">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estos </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contextos, reflejo de un mercado altamente competitivo por el talento</w:t>
      </w:r>
      <w:r w:rsid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w:t>
      </w:r>
      <w:r w:rsidR="00025EA3"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p>
    <w:p w14:paraId="160AF648" w14:textId="69B334B8" w:rsidR="00A25E81" w:rsidRPr="00D84E54" w:rsidRDefault="00025EA3" w:rsidP="00D84E54">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Más allá de estas palancas inmediatas, tanto a nivel nacional como internacional las compañías apuestan de forma moderada por ampliar el pool de talento y optimizar los recursos interno</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s</w:t>
      </w: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P</w:t>
      </w: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ersiste</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sin embargo, </w:t>
      </w: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un porcentaje relevante de empresas que reconoce no estar adoptando ninguna medida para afrontar la escasez de talento, especialmente a </w:t>
      </w:r>
      <w:r w:rsidR="00BD6DFB">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nivel internacional</w:t>
      </w: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(10%</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 </w:t>
      </w:r>
      <w:r w:rsidR="00BD6DFB">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xml:space="preserve">en Europa y en el mundo </w:t>
      </w:r>
      <w:r>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frente al 8% a nivel nacional</w:t>
      </w:r>
      <w:r w:rsidRPr="00025EA3">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t>), lo que evidencia la urgencia de una respuesta más estratégica y sostenida en el tiempo.</w:t>
      </w:r>
    </w:p>
    <w:p w14:paraId="0144987D" w14:textId="77777777" w:rsidR="00086BA0" w:rsidRDefault="00086BA0" w:rsidP="00086BA0">
      <w:pPr>
        <w:tabs>
          <w:tab w:val="right" w:pos="8838"/>
        </w:tabs>
        <w:autoSpaceDE w:val="0"/>
        <w:autoSpaceDN w:val="0"/>
        <w:adjustRightInd w:val="0"/>
        <w:jc w:val="both"/>
        <w:rPr>
          <w:rFonts w:ascii="Arial" w:hAnsi="Arial" w:cs="Arial"/>
          <w:b/>
          <w:bCs/>
          <w:sz w:val="16"/>
          <w:szCs w:val="16"/>
        </w:rPr>
      </w:pPr>
    </w:p>
    <w:p w14:paraId="5168AEDC" w14:textId="37E903D3" w:rsidR="00086BA0" w:rsidRPr="00C11876" w:rsidRDefault="00086BA0" w:rsidP="00086BA0">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38090969" w14:textId="77777777" w:rsidR="00086BA0" w:rsidRPr="00C11876" w:rsidRDefault="00086BA0" w:rsidP="00086BA0">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4DBAD2AA" w14:textId="77777777" w:rsidR="00086BA0" w:rsidRPr="00C11876" w:rsidRDefault="00086BA0" w:rsidP="00086BA0">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9"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35859C04" w14:textId="77777777" w:rsidR="00086BA0" w:rsidRDefault="00086BA0" w:rsidP="00086BA0">
      <w:pPr>
        <w:tabs>
          <w:tab w:val="right" w:pos="8838"/>
        </w:tabs>
        <w:autoSpaceDE w:val="0"/>
        <w:autoSpaceDN w:val="0"/>
        <w:adjustRightInd w:val="0"/>
        <w:jc w:val="both"/>
        <w:rPr>
          <w:rFonts w:ascii="Arial" w:hAnsi="Arial" w:cs="Arial"/>
          <w:sz w:val="16"/>
          <w:szCs w:val="16"/>
        </w:rPr>
      </w:pPr>
    </w:p>
    <w:p w14:paraId="61BF1879" w14:textId="77777777" w:rsidR="00086BA0" w:rsidRPr="00761D60" w:rsidRDefault="00086BA0" w:rsidP="00086BA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086BA0" w:rsidRPr="008861A5" w14:paraId="7C579B4D" w14:textId="77777777" w:rsidTr="006F1096">
        <w:trPr>
          <w:trHeight w:val="1159"/>
        </w:trPr>
        <w:tc>
          <w:tcPr>
            <w:tcW w:w="3686" w:type="dxa"/>
            <w:hideMark/>
          </w:tcPr>
          <w:p w14:paraId="7B1ABDAF" w14:textId="77777777" w:rsidR="00086BA0" w:rsidRPr="00761D60" w:rsidRDefault="00086BA0" w:rsidP="006F1096">
            <w:pPr>
              <w:pStyle w:val="NormalWeb"/>
              <w:spacing w:before="0" w:beforeAutospacing="0" w:after="0" w:afterAutospacing="0"/>
              <w:jc w:val="both"/>
              <w:rPr>
                <w:rStyle w:val="Hipervnculo"/>
                <w:rFonts w:ascii="Arial" w:eastAsia="MS Mincho" w:hAnsi="Arial" w:cs="Arial"/>
                <w:sz w:val="16"/>
                <w:szCs w:val="16"/>
              </w:rPr>
            </w:pPr>
            <w:bookmarkStart w:id="0"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4BEBD9B6" w14:textId="77777777" w:rsidR="00086BA0" w:rsidRPr="00D76B10" w:rsidRDefault="00086BA0" w:rsidP="006F1096">
            <w:pPr>
              <w:pStyle w:val="NormalWeb"/>
              <w:spacing w:before="0" w:beforeAutospacing="0" w:after="0" w:afterAutospacing="0"/>
              <w:rPr>
                <w:rFonts w:ascii="Arial" w:hAnsi="Arial" w:cs="Arial"/>
                <w:color w:val="000000"/>
                <w:sz w:val="16"/>
                <w:szCs w:val="16"/>
              </w:rPr>
            </w:pPr>
            <w:hyperlink r:id="rId10" w:history="1">
              <w:r w:rsidRPr="00D76B10">
                <w:rPr>
                  <w:rStyle w:val="Hipervnculo"/>
                  <w:rFonts w:ascii="Arial" w:eastAsiaTheme="majorEastAsia" w:hAnsi="Arial" w:cs="Arial"/>
                  <w:sz w:val="16"/>
                  <w:szCs w:val="16"/>
                </w:rPr>
                <w:t>comunicacion.manpowergroup@havas.com</w:t>
              </w:r>
            </w:hyperlink>
            <w:r w:rsidRPr="00D76B10">
              <w:rPr>
                <w:rFonts w:ascii="Arial" w:hAnsi="Arial" w:cs="Arial"/>
                <w:color w:val="000000"/>
                <w:sz w:val="16"/>
                <w:szCs w:val="16"/>
              </w:rPr>
              <w:t xml:space="preserve"> </w:t>
            </w:r>
          </w:p>
          <w:p w14:paraId="320BEDC4" w14:textId="77777777" w:rsidR="00086BA0" w:rsidRPr="00761D60" w:rsidRDefault="00086BA0" w:rsidP="006F1096">
            <w:pPr>
              <w:jc w:val="both"/>
              <w:outlineLvl w:val="0"/>
              <w:rPr>
                <w:rFonts w:ascii="Arial" w:hAnsi="Arial" w:cs="Arial"/>
                <w:b/>
                <w:sz w:val="16"/>
                <w:szCs w:val="16"/>
                <w:lang w:val="ca-ES"/>
              </w:rPr>
            </w:pPr>
          </w:p>
        </w:tc>
        <w:tc>
          <w:tcPr>
            <w:tcW w:w="2234" w:type="dxa"/>
          </w:tcPr>
          <w:p w14:paraId="0EAD3918" w14:textId="77777777" w:rsidR="00086BA0" w:rsidRPr="00761D60" w:rsidRDefault="00086BA0" w:rsidP="006F1096">
            <w:pPr>
              <w:jc w:val="both"/>
              <w:rPr>
                <w:rFonts w:ascii="Arial" w:hAnsi="Arial" w:cs="Arial"/>
                <w:sz w:val="16"/>
                <w:szCs w:val="16"/>
                <w:lang w:val="ca-ES"/>
              </w:rPr>
            </w:pPr>
          </w:p>
        </w:tc>
        <w:tc>
          <w:tcPr>
            <w:tcW w:w="3028" w:type="dxa"/>
          </w:tcPr>
          <w:p w14:paraId="26740CBC" w14:textId="77777777" w:rsidR="00086BA0" w:rsidRPr="00761D60" w:rsidRDefault="00086BA0" w:rsidP="006F1096">
            <w:pPr>
              <w:jc w:val="both"/>
              <w:outlineLvl w:val="0"/>
              <w:rPr>
                <w:rFonts w:ascii="Arial" w:hAnsi="Arial" w:cs="Arial"/>
                <w:b/>
                <w:sz w:val="16"/>
                <w:szCs w:val="16"/>
              </w:rPr>
            </w:pPr>
            <w:r w:rsidRPr="00761D60">
              <w:rPr>
                <w:rFonts w:ascii="Arial" w:hAnsi="Arial" w:cs="Arial"/>
                <w:b/>
                <w:sz w:val="16"/>
                <w:szCs w:val="16"/>
              </w:rPr>
              <w:t>ManpowerGroup</w:t>
            </w:r>
          </w:p>
          <w:p w14:paraId="4D1958EB" w14:textId="77777777" w:rsidR="00086BA0" w:rsidRPr="00761D60" w:rsidRDefault="00086BA0" w:rsidP="006F1096">
            <w:pPr>
              <w:jc w:val="both"/>
              <w:outlineLvl w:val="0"/>
              <w:rPr>
                <w:rFonts w:ascii="Arial" w:hAnsi="Arial" w:cs="Arial"/>
                <w:sz w:val="16"/>
                <w:szCs w:val="16"/>
              </w:rPr>
            </w:pPr>
            <w:r w:rsidRPr="00761D60">
              <w:rPr>
                <w:rFonts w:ascii="Arial" w:hAnsi="Arial" w:cs="Arial"/>
                <w:sz w:val="16"/>
                <w:szCs w:val="16"/>
              </w:rPr>
              <w:t>Dpto. Comunicación</w:t>
            </w:r>
          </w:p>
          <w:p w14:paraId="60751A4B" w14:textId="77777777" w:rsidR="00086BA0" w:rsidRPr="000D00D5" w:rsidRDefault="00086BA0" w:rsidP="006F1096">
            <w:pPr>
              <w:jc w:val="both"/>
              <w:rPr>
                <w:rFonts w:ascii="Arial" w:hAnsi="Arial" w:cs="Arial"/>
                <w:sz w:val="16"/>
                <w:szCs w:val="16"/>
              </w:rPr>
            </w:pPr>
            <w:r w:rsidRPr="000D00D5">
              <w:rPr>
                <w:rFonts w:ascii="Arial" w:hAnsi="Arial" w:cs="Arial"/>
                <w:sz w:val="16"/>
                <w:szCs w:val="16"/>
              </w:rPr>
              <w:t xml:space="preserve">Gala Díaz Curiel </w:t>
            </w:r>
          </w:p>
          <w:p w14:paraId="077E90CE" w14:textId="77777777" w:rsidR="00086BA0" w:rsidRPr="000D00D5" w:rsidRDefault="00086BA0" w:rsidP="006F1096">
            <w:pPr>
              <w:jc w:val="both"/>
              <w:rPr>
                <w:rFonts w:ascii="Arial" w:hAnsi="Arial" w:cs="Arial"/>
                <w:sz w:val="16"/>
                <w:szCs w:val="16"/>
              </w:rPr>
            </w:pPr>
            <w:r w:rsidRPr="000D00D5">
              <w:rPr>
                <w:rFonts w:ascii="Arial" w:hAnsi="Arial" w:cs="Arial"/>
                <w:sz w:val="16"/>
                <w:szCs w:val="16"/>
              </w:rPr>
              <w:t>607 35 33 49</w:t>
            </w:r>
          </w:p>
          <w:p w14:paraId="1D85F559" w14:textId="77777777" w:rsidR="00086BA0" w:rsidRPr="000D00D5" w:rsidRDefault="00086BA0" w:rsidP="006F1096">
            <w:pPr>
              <w:jc w:val="both"/>
              <w:rPr>
                <w:rFonts w:ascii="Arial" w:hAnsi="Arial" w:cs="Arial"/>
                <w:sz w:val="16"/>
                <w:szCs w:val="16"/>
                <w:u w:val="single"/>
              </w:rPr>
            </w:pPr>
            <w:hyperlink r:id="rId11" w:history="1">
              <w:r w:rsidRPr="000D00D5">
                <w:rPr>
                  <w:rStyle w:val="Hipervnculo"/>
                  <w:rFonts w:ascii="Arial" w:hAnsi="Arial" w:cs="Arial"/>
                  <w:sz w:val="16"/>
                  <w:szCs w:val="16"/>
                </w:rPr>
                <w:t>gala.diaz@manpowergroup.es</w:t>
              </w:r>
            </w:hyperlink>
          </w:p>
          <w:p w14:paraId="372207E3" w14:textId="77777777" w:rsidR="00086BA0" w:rsidRDefault="00086BA0" w:rsidP="006F1096">
            <w:pPr>
              <w:jc w:val="both"/>
              <w:rPr>
                <w:rFonts w:ascii="Arial" w:hAnsi="Arial" w:cs="Arial"/>
                <w:sz w:val="16"/>
                <w:szCs w:val="16"/>
              </w:rPr>
            </w:pPr>
          </w:p>
          <w:p w14:paraId="2F955DEB" w14:textId="77777777" w:rsidR="00086BA0" w:rsidRPr="00761D60" w:rsidRDefault="00086BA0" w:rsidP="006F1096">
            <w:pPr>
              <w:jc w:val="both"/>
              <w:rPr>
                <w:rFonts w:ascii="Arial" w:hAnsi="Arial" w:cs="Arial"/>
                <w:sz w:val="16"/>
                <w:szCs w:val="16"/>
              </w:rPr>
            </w:pPr>
            <w:r w:rsidRPr="00761D60">
              <w:rPr>
                <w:rFonts w:ascii="Arial" w:hAnsi="Arial" w:cs="Arial"/>
                <w:sz w:val="16"/>
                <w:szCs w:val="16"/>
              </w:rPr>
              <w:t>Juan Gómez Rodríguez</w:t>
            </w:r>
          </w:p>
          <w:p w14:paraId="1040BAAB" w14:textId="77777777" w:rsidR="00086BA0" w:rsidRPr="00F51FFC" w:rsidRDefault="00086BA0" w:rsidP="006F1096">
            <w:pPr>
              <w:jc w:val="both"/>
              <w:rPr>
                <w:rFonts w:ascii="Arial" w:hAnsi="Arial" w:cs="Arial"/>
                <w:sz w:val="16"/>
                <w:szCs w:val="16"/>
                <w:lang w:val="de-DE"/>
              </w:rPr>
            </w:pPr>
            <w:r w:rsidRPr="00F51FFC">
              <w:rPr>
                <w:rFonts w:ascii="Arial" w:hAnsi="Arial" w:cs="Arial"/>
                <w:sz w:val="16"/>
                <w:szCs w:val="16"/>
                <w:lang w:val="de-DE"/>
              </w:rPr>
              <w:t>Tel. 687 51 96 90</w:t>
            </w:r>
          </w:p>
          <w:p w14:paraId="1E45F1BD" w14:textId="77777777" w:rsidR="00086BA0" w:rsidRPr="00F51FFC" w:rsidRDefault="00086BA0" w:rsidP="006F1096">
            <w:pPr>
              <w:jc w:val="both"/>
              <w:rPr>
                <w:rFonts w:ascii="Arial" w:hAnsi="Arial" w:cs="Arial"/>
                <w:sz w:val="16"/>
                <w:szCs w:val="16"/>
                <w:lang w:val="de-DE"/>
              </w:rPr>
            </w:pPr>
            <w:hyperlink r:id="rId12" w:history="1">
              <w:r w:rsidRPr="00F51FFC">
                <w:rPr>
                  <w:rStyle w:val="Hipervnculo"/>
                  <w:rFonts w:ascii="Arial" w:hAnsi="Arial" w:cs="Arial"/>
                  <w:sz w:val="16"/>
                  <w:szCs w:val="16"/>
                  <w:lang w:val="de-DE"/>
                </w:rPr>
                <w:t>juan.gomez@manpowergroup.es</w:t>
              </w:r>
            </w:hyperlink>
          </w:p>
        </w:tc>
      </w:tr>
      <w:bookmarkEnd w:id="0"/>
    </w:tbl>
    <w:p w14:paraId="6B0B3D25" w14:textId="77777777" w:rsidR="009C1E5D" w:rsidRPr="009C1E5D" w:rsidRDefault="009C1E5D" w:rsidP="009C1E5D">
      <w:pPr>
        <w:jc w:val="both"/>
        <w:rPr>
          <w:rFonts w:ascii="Arial" w:eastAsia="Arial" w:hAnsi="Arial" w:cs="Arial"/>
          <w:bCs/>
          <w:color w:val="000000"/>
          <w:kern w:val="0"/>
          <w:sz w:val="20"/>
          <w:szCs w:val="20"/>
          <w:lang w:eastAsia="es-ES"/>
          <w14:textOutline w14:w="0" w14:cap="flat" w14:cmpd="sng" w14:algn="ctr">
            <w14:noFill/>
            <w14:prstDash w14:val="solid"/>
            <w14:bevel/>
          </w14:textOutline>
          <w14:ligatures w14:val="none"/>
        </w:rPr>
      </w:pPr>
    </w:p>
    <w:sectPr w:rsidR="009C1E5D" w:rsidRPr="009C1E5D" w:rsidSect="008966E1">
      <w:headerReference w:type="default" r:id="rId13"/>
      <w:pgSz w:w="11906" w:h="16838"/>
      <w:pgMar w:top="1417" w:right="1701" w:bottom="1417"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6053" w14:textId="77777777" w:rsidR="005B1C52" w:rsidRDefault="005B1C52" w:rsidP="008966E1">
      <w:pPr>
        <w:spacing w:after="0" w:line="240" w:lineRule="auto"/>
      </w:pPr>
      <w:r>
        <w:separator/>
      </w:r>
    </w:p>
  </w:endnote>
  <w:endnote w:type="continuationSeparator" w:id="0">
    <w:p w14:paraId="361D2C73" w14:textId="77777777" w:rsidR="005B1C52" w:rsidRDefault="005B1C52" w:rsidP="0089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4FD1" w14:textId="77777777" w:rsidR="005B1C52" w:rsidRDefault="005B1C52" w:rsidP="008966E1">
      <w:pPr>
        <w:spacing w:after="0" w:line="240" w:lineRule="auto"/>
      </w:pPr>
      <w:r>
        <w:separator/>
      </w:r>
    </w:p>
  </w:footnote>
  <w:footnote w:type="continuationSeparator" w:id="0">
    <w:p w14:paraId="677ACE8A" w14:textId="77777777" w:rsidR="005B1C52" w:rsidRDefault="005B1C52" w:rsidP="0089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7546" w14:textId="77777777" w:rsidR="008966E1" w:rsidRDefault="008966E1" w:rsidP="008966E1">
    <w:pPr>
      <w:pStyle w:val="Encabezado"/>
      <w:rPr>
        <w:rFonts w:ascii="Verdana" w:hAnsi="Verdana"/>
        <w:noProof/>
        <w:color w:val="616161"/>
        <w:sz w:val="14"/>
        <w:szCs w:val="14"/>
      </w:rPr>
    </w:pPr>
    <w:r>
      <w:rPr>
        <w:rFonts w:ascii="Verdana" w:hAnsi="Verdana"/>
        <w:noProof/>
        <w:color w:val="616161"/>
        <w:sz w:val="14"/>
        <w:szCs w:val="14"/>
      </w:rPr>
      <w:drawing>
        <wp:inline distT="0" distB="0" distL="0" distR="0" wp14:anchorId="2EF1A7F1" wp14:editId="07C49429">
          <wp:extent cx="1356360" cy="685376"/>
          <wp:effectExtent l="0" t="0" r="0" b="0"/>
          <wp:docPr id="25472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861" cy="688661"/>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B749794" wp14:editId="62E7C275">
          <wp:simplePos x="0" y="0"/>
          <wp:positionH relativeFrom="margin">
            <wp:posOffset>4645660</wp:posOffset>
          </wp:positionH>
          <wp:positionV relativeFrom="paragraph">
            <wp:posOffset>-43815</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7FFA6F91" w14:textId="69873148" w:rsidR="008966E1" w:rsidRDefault="008966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240E6"/>
    <w:multiLevelType w:val="hybridMultilevel"/>
    <w:tmpl w:val="F510E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614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8"/>
    <w:rsid w:val="00025EA3"/>
    <w:rsid w:val="00043AF2"/>
    <w:rsid w:val="00073985"/>
    <w:rsid w:val="00086BA0"/>
    <w:rsid w:val="000E12CB"/>
    <w:rsid w:val="000F31CC"/>
    <w:rsid w:val="00120F68"/>
    <w:rsid w:val="00182DDA"/>
    <w:rsid w:val="0019437F"/>
    <w:rsid w:val="001F33BE"/>
    <w:rsid w:val="0024434D"/>
    <w:rsid w:val="0025385D"/>
    <w:rsid w:val="00287C8C"/>
    <w:rsid w:val="002B6220"/>
    <w:rsid w:val="003709E3"/>
    <w:rsid w:val="004D0CA3"/>
    <w:rsid w:val="005B1C52"/>
    <w:rsid w:val="005C563B"/>
    <w:rsid w:val="006236E1"/>
    <w:rsid w:val="00630280"/>
    <w:rsid w:val="00642D2A"/>
    <w:rsid w:val="006E450C"/>
    <w:rsid w:val="007523BF"/>
    <w:rsid w:val="008966E1"/>
    <w:rsid w:val="008B028D"/>
    <w:rsid w:val="008D60A7"/>
    <w:rsid w:val="00907C0C"/>
    <w:rsid w:val="00963629"/>
    <w:rsid w:val="009C1E5D"/>
    <w:rsid w:val="009D677F"/>
    <w:rsid w:val="009E0DA1"/>
    <w:rsid w:val="009E4357"/>
    <w:rsid w:val="00A25E81"/>
    <w:rsid w:val="00AA1B06"/>
    <w:rsid w:val="00BD6DFB"/>
    <w:rsid w:val="00BE568D"/>
    <w:rsid w:val="00C41992"/>
    <w:rsid w:val="00CD4942"/>
    <w:rsid w:val="00D84E54"/>
    <w:rsid w:val="00E71032"/>
    <w:rsid w:val="00E77AB2"/>
    <w:rsid w:val="00FE51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11CA"/>
  <w15:chartTrackingRefBased/>
  <w15:docId w15:val="{C695AABB-3578-497E-B092-957535C6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F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F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F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F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F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F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F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F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F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F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F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F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F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F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F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F68"/>
    <w:rPr>
      <w:rFonts w:eastAsiaTheme="majorEastAsia" w:cstheme="majorBidi"/>
      <w:color w:val="272727" w:themeColor="text1" w:themeTint="D8"/>
    </w:rPr>
  </w:style>
  <w:style w:type="paragraph" w:styleId="Ttulo">
    <w:name w:val="Title"/>
    <w:basedOn w:val="Normal"/>
    <w:next w:val="Normal"/>
    <w:link w:val="TtuloCar"/>
    <w:uiPriority w:val="10"/>
    <w:qFormat/>
    <w:rsid w:val="0012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F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F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F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F68"/>
    <w:pPr>
      <w:spacing w:before="160"/>
      <w:jc w:val="center"/>
    </w:pPr>
    <w:rPr>
      <w:i/>
      <w:iCs/>
      <w:color w:val="404040" w:themeColor="text1" w:themeTint="BF"/>
    </w:rPr>
  </w:style>
  <w:style w:type="character" w:customStyle="1" w:styleId="CitaCar">
    <w:name w:val="Cita Car"/>
    <w:basedOn w:val="Fuentedeprrafopredeter"/>
    <w:link w:val="Cita"/>
    <w:uiPriority w:val="29"/>
    <w:rsid w:val="00120F68"/>
    <w:rPr>
      <w:i/>
      <w:iCs/>
      <w:color w:val="404040" w:themeColor="text1" w:themeTint="BF"/>
    </w:rPr>
  </w:style>
  <w:style w:type="paragraph" w:styleId="Prrafodelista">
    <w:name w:val="List Paragraph"/>
    <w:basedOn w:val="Normal"/>
    <w:uiPriority w:val="34"/>
    <w:qFormat/>
    <w:rsid w:val="00120F68"/>
    <w:pPr>
      <w:ind w:left="720"/>
      <w:contextualSpacing/>
    </w:pPr>
  </w:style>
  <w:style w:type="character" w:styleId="nfasisintenso">
    <w:name w:val="Intense Emphasis"/>
    <w:basedOn w:val="Fuentedeprrafopredeter"/>
    <w:uiPriority w:val="21"/>
    <w:qFormat/>
    <w:rsid w:val="00120F68"/>
    <w:rPr>
      <w:i/>
      <w:iCs/>
      <w:color w:val="0F4761" w:themeColor="accent1" w:themeShade="BF"/>
    </w:rPr>
  </w:style>
  <w:style w:type="paragraph" w:styleId="Citadestacada">
    <w:name w:val="Intense Quote"/>
    <w:basedOn w:val="Normal"/>
    <w:next w:val="Normal"/>
    <w:link w:val="CitadestacadaCar"/>
    <w:uiPriority w:val="30"/>
    <w:qFormat/>
    <w:rsid w:val="00120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F68"/>
    <w:rPr>
      <w:i/>
      <w:iCs/>
      <w:color w:val="0F4761" w:themeColor="accent1" w:themeShade="BF"/>
    </w:rPr>
  </w:style>
  <w:style w:type="character" w:styleId="Referenciaintensa">
    <w:name w:val="Intense Reference"/>
    <w:basedOn w:val="Fuentedeprrafopredeter"/>
    <w:uiPriority w:val="32"/>
    <w:qFormat/>
    <w:rsid w:val="00120F68"/>
    <w:rPr>
      <w:b/>
      <w:bCs/>
      <w:smallCaps/>
      <w:color w:val="0F4761" w:themeColor="accent1" w:themeShade="BF"/>
      <w:spacing w:val="5"/>
    </w:rPr>
  </w:style>
  <w:style w:type="paragraph" w:customStyle="1" w:styleId="Poromisin">
    <w:name w:val="Por omisión"/>
    <w:rsid w:val="009C1E5D"/>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paragraph" w:styleId="NormalWeb">
    <w:name w:val="Normal (Web)"/>
    <w:basedOn w:val="Normal"/>
    <w:uiPriority w:val="99"/>
    <w:unhideWhenUsed/>
    <w:rsid w:val="008966E1"/>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896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66E1"/>
  </w:style>
  <w:style w:type="paragraph" w:styleId="Piedepgina">
    <w:name w:val="footer"/>
    <w:basedOn w:val="Normal"/>
    <w:link w:val="PiedepginaCar"/>
    <w:uiPriority w:val="99"/>
    <w:unhideWhenUsed/>
    <w:rsid w:val="00896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66E1"/>
  </w:style>
  <w:style w:type="character" w:styleId="Hipervnculo">
    <w:name w:val="Hyperlink"/>
    <w:basedOn w:val="Fuentedeprrafopredeter"/>
    <w:uiPriority w:val="99"/>
    <w:rsid w:val="00086BA0"/>
    <w:rPr>
      <w:rFonts w:cs="Times New Roman"/>
      <w:color w:val="0000FF"/>
      <w:u w:val="single"/>
    </w:rPr>
  </w:style>
  <w:style w:type="character" w:styleId="Mencinsinresolver">
    <w:name w:val="Unresolved Mention"/>
    <w:basedOn w:val="Fuentedeprrafopredeter"/>
    <w:uiPriority w:val="99"/>
    <w:semiHidden/>
    <w:unhideWhenUsed/>
    <w:rsid w:val="000F31CC"/>
    <w:rPr>
      <w:color w:val="605E5C"/>
      <w:shd w:val="clear" w:color="auto" w:fill="E1DFDD"/>
    </w:rPr>
  </w:style>
  <w:style w:type="character" w:styleId="Hipervnculovisitado">
    <w:name w:val="FollowedHyperlink"/>
    <w:basedOn w:val="Fuentedeprrafopredeter"/>
    <w:uiPriority w:val="99"/>
    <w:semiHidden/>
    <w:unhideWhenUsed/>
    <w:rsid w:val="000F31CC"/>
    <w:rPr>
      <w:color w:val="96607D" w:themeColor="followedHyperlink"/>
      <w:u w:val="single"/>
    </w:rPr>
  </w:style>
  <w:style w:type="character" w:styleId="Refdecomentario">
    <w:name w:val="annotation reference"/>
    <w:basedOn w:val="Fuentedeprrafopredeter"/>
    <w:uiPriority w:val="99"/>
    <w:semiHidden/>
    <w:unhideWhenUsed/>
    <w:rsid w:val="00642D2A"/>
    <w:rPr>
      <w:sz w:val="16"/>
      <w:szCs w:val="16"/>
    </w:rPr>
  </w:style>
  <w:style w:type="paragraph" w:styleId="Textocomentario">
    <w:name w:val="annotation text"/>
    <w:basedOn w:val="Normal"/>
    <w:link w:val="TextocomentarioCar"/>
    <w:uiPriority w:val="99"/>
    <w:unhideWhenUsed/>
    <w:rsid w:val="00642D2A"/>
    <w:pPr>
      <w:spacing w:line="240" w:lineRule="auto"/>
    </w:pPr>
    <w:rPr>
      <w:sz w:val="20"/>
      <w:szCs w:val="20"/>
    </w:rPr>
  </w:style>
  <w:style w:type="character" w:customStyle="1" w:styleId="TextocomentarioCar">
    <w:name w:val="Texto comentario Car"/>
    <w:basedOn w:val="Fuentedeprrafopredeter"/>
    <w:link w:val="Textocomentario"/>
    <w:uiPriority w:val="99"/>
    <w:rsid w:val="00642D2A"/>
    <w:rPr>
      <w:sz w:val="20"/>
      <w:szCs w:val="20"/>
    </w:rPr>
  </w:style>
  <w:style w:type="paragraph" w:styleId="Asuntodelcomentario">
    <w:name w:val="annotation subject"/>
    <w:basedOn w:val="Textocomentario"/>
    <w:next w:val="Textocomentario"/>
    <w:link w:val="AsuntodelcomentarioCar"/>
    <w:uiPriority w:val="99"/>
    <w:semiHidden/>
    <w:unhideWhenUsed/>
    <w:rsid w:val="00642D2A"/>
    <w:rPr>
      <w:b/>
      <w:bCs/>
    </w:rPr>
  </w:style>
  <w:style w:type="character" w:customStyle="1" w:styleId="AsuntodelcomentarioCar">
    <w:name w:val="Asunto del comentario Car"/>
    <w:basedOn w:val="TextocomentarioCar"/>
    <w:link w:val="Asuntodelcomentario"/>
    <w:uiPriority w:val="99"/>
    <w:semiHidden/>
    <w:rsid w:val="00642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powergroup.es/estudios/desajuste-de-talento-202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npowergroup.es/" TargetMode="External"/><Relationship Id="rId12" Type="http://schemas.openxmlformats.org/officeDocument/2006/relationships/hyperlink" Target="mailto:juan.gomez@manpowergro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a.diaz@manpowergroup.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unicacion.manpowergroup@havas.com" TargetMode="External"/><Relationship Id="rId4" Type="http://schemas.openxmlformats.org/officeDocument/2006/relationships/webSettings" Target="webSettings.xml"/><Relationship Id="rId9" Type="http://schemas.openxmlformats.org/officeDocument/2006/relationships/hyperlink" Target="http://www.manpowergroup.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1052</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Fernandez-ext</dc:creator>
  <cp:keywords/>
  <dc:description/>
  <cp:lastModifiedBy>Maria Fernandez-ext</cp:lastModifiedBy>
  <cp:revision>17</cp:revision>
  <dcterms:created xsi:type="dcterms:W3CDTF">2026-04-14T12:57:00Z</dcterms:created>
  <dcterms:modified xsi:type="dcterms:W3CDTF">2026-04-15T09:42:00Z</dcterms:modified>
</cp:coreProperties>
</file>