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D2124" w14:textId="564BD919" w:rsidR="00E54579" w:rsidRPr="00226BBA" w:rsidRDefault="00E54579" w:rsidP="00D202F5">
      <w:pPr>
        <w:pStyle w:val="NormalWeb"/>
        <w:jc w:val="center"/>
        <w:rPr>
          <w:rFonts w:ascii="Arial" w:eastAsia="Arial" w:hAnsi="Arial" w:cs="Arial"/>
          <w:b/>
          <w:bCs/>
          <w:sz w:val="20"/>
          <w:szCs w:val="20"/>
          <w:lang w:val="it-IT"/>
        </w:rPr>
      </w:pPr>
      <w:bookmarkStart w:id="0" w:name="_Hlk176277549"/>
      <w:proofErr w:type="spellStart"/>
      <w:r w:rsidRPr="00226BBA">
        <w:rPr>
          <w:rFonts w:ascii="Arial" w:eastAsia="Arial" w:hAnsi="Arial" w:cs="Arial"/>
          <w:b/>
          <w:bCs/>
          <w:sz w:val="20"/>
          <w:szCs w:val="20"/>
          <w:lang w:val="it-IT"/>
        </w:rPr>
        <w:t>Barómetro</w:t>
      </w:r>
      <w:proofErr w:type="spellEnd"/>
      <w:r w:rsidRPr="00226BBA">
        <w:rPr>
          <w:rFonts w:ascii="Arial" w:eastAsia="Arial" w:hAnsi="Arial" w:cs="Arial"/>
          <w:b/>
          <w:bCs/>
          <w:sz w:val="20"/>
          <w:szCs w:val="20"/>
          <w:lang w:val="it-IT"/>
        </w:rPr>
        <w:t xml:space="preserve"> del Talento. Informe global - I semestre 2026</w:t>
      </w:r>
    </w:p>
    <w:p w14:paraId="4A1AAE57" w14:textId="3EB3F6D1" w:rsidR="00B67AAB" w:rsidRPr="00D202F5" w:rsidRDefault="00706D99" w:rsidP="00D202F5">
      <w:pPr>
        <w:pStyle w:val="NormalWeb"/>
        <w:jc w:val="center"/>
        <w:rPr>
          <w:rFonts w:ascii="Arial" w:eastAsia="Arial" w:hAnsi="Arial" w:cs="Arial"/>
          <w:b/>
          <w:bCs/>
          <w:sz w:val="36"/>
          <w:szCs w:val="36"/>
        </w:rPr>
      </w:pPr>
      <w:r>
        <w:rPr>
          <w:rFonts w:ascii="Arial" w:eastAsia="Arial" w:hAnsi="Arial" w:cs="Arial"/>
          <w:b/>
          <w:bCs/>
          <w:sz w:val="36"/>
          <w:szCs w:val="36"/>
        </w:rPr>
        <w:t xml:space="preserve">Los profesionales españoles confían en </w:t>
      </w:r>
      <w:r w:rsidR="00E40EB8">
        <w:rPr>
          <w:rFonts w:ascii="Arial" w:eastAsia="Arial" w:hAnsi="Arial" w:cs="Arial"/>
          <w:b/>
          <w:bCs/>
          <w:sz w:val="36"/>
          <w:szCs w:val="36"/>
        </w:rPr>
        <w:t xml:space="preserve">sus </w:t>
      </w:r>
      <w:r w:rsidR="008669C4">
        <w:rPr>
          <w:rFonts w:ascii="Arial" w:eastAsia="Arial" w:hAnsi="Arial" w:cs="Arial"/>
          <w:b/>
          <w:bCs/>
          <w:sz w:val="36"/>
          <w:szCs w:val="36"/>
        </w:rPr>
        <w:t>capacidades,</w:t>
      </w:r>
      <w:r>
        <w:rPr>
          <w:rFonts w:ascii="Arial" w:eastAsia="Arial" w:hAnsi="Arial" w:cs="Arial"/>
          <w:b/>
          <w:bCs/>
          <w:sz w:val="36"/>
          <w:szCs w:val="36"/>
        </w:rPr>
        <w:t xml:space="preserve"> pero </w:t>
      </w:r>
      <w:r w:rsidR="00863BF1">
        <w:rPr>
          <w:rFonts w:ascii="Arial" w:eastAsia="Arial" w:hAnsi="Arial" w:cs="Arial"/>
          <w:b/>
          <w:bCs/>
          <w:sz w:val="36"/>
          <w:szCs w:val="36"/>
        </w:rPr>
        <w:t>reclaman apoyo ante la transformación tecnológica</w:t>
      </w:r>
    </w:p>
    <w:p w14:paraId="1A233883" w14:textId="4EF9711A" w:rsidR="00A369E8" w:rsidRPr="00226BBA" w:rsidRDefault="00E54579" w:rsidP="00A369E8">
      <w:pPr>
        <w:pStyle w:val="NormalWeb"/>
        <w:numPr>
          <w:ilvl w:val="0"/>
          <w:numId w:val="18"/>
        </w:numPr>
        <w:rPr>
          <w:rFonts w:ascii="Arial" w:eastAsia="Arial" w:hAnsi="Arial" w:cs="Arial"/>
          <w:b/>
          <w:sz w:val="22"/>
          <w:szCs w:val="22"/>
        </w:rPr>
      </w:pPr>
      <w:r w:rsidRPr="00226BBA">
        <w:rPr>
          <w:rFonts w:ascii="Arial" w:eastAsia="Arial" w:hAnsi="Arial" w:cs="Arial"/>
          <w:b/>
          <w:sz w:val="22"/>
          <w:szCs w:val="22"/>
        </w:rPr>
        <w:t xml:space="preserve">El 84% considera que su trabajo tiene sentido y </w:t>
      </w:r>
      <w:r w:rsidR="00221F49" w:rsidRPr="00226BBA">
        <w:rPr>
          <w:rFonts w:ascii="Arial" w:eastAsia="Arial" w:hAnsi="Arial" w:cs="Arial"/>
          <w:b/>
          <w:sz w:val="22"/>
          <w:szCs w:val="22"/>
        </w:rPr>
        <w:t>propósito,</w:t>
      </w:r>
      <w:r w:rsidR="00104315" w:rsidRPr="00226BBA">
        <w:rPr>
          <w:rFonts w:ascii="Arial" w:eastAsia="Arial" w:hAnsi="Arial" w:cs="Arial"/>
          <w:b/>
          <w:sz w:val="22"/>
          <w:szCs w:val="22"/>
        </w:rPr>
        <w:t xml:space="preserve"> aunque</w:t>
      </w:r>
      <w:r w:rsidRPr="00226BBA">
        <w:rPr>
          <w:rFonts w:ascii="Arial" w:eastAsia="Arial" w:hAnsi="Arial" w:cs="Arial"/>
          <w:b/>
          <w:sz w:val="22"/>
          <w:szCs w:val="22"/>
        </w:rPr>
        <w:t xml:space="preserve"> </w:t>
      </w:r>
      <w:r w:rsidR="00DC476C" w:rsidRPr="00226BBA">
        <w:rPr>
          <w:rFonts w:ascii="Arial" w:eastAsia="Arial" w:hAnsi="Arial" w:cs="Arial"/>
          <w:b/>
          <w:sz w:val="22"/>
          <w:szCs w:val="22"/>
        </w:rPr>
        <w:t xml:space="preserve">el estrés sigue </w:t>
      </w:r>
      <w:r w:rsidR="00AA3999" w:rsidRPr="00226BBA">
        <w:rPr>
          <w:rFonts w:ascii="Arial" w:eastAsia="Arial" w:hAnsi="Arial" w:cs="Arial"/>
          <w:b/>
          <w:sz w:val="22"/>
          <w:szCs w:val="22"/>
        </w:rPr>
        <w:t xml:space="preserve">siendo </w:t>
      </w:r>
      <w:r w:rsidR="00221F49" w:rsidRPr="00226BBA">
        <w:rPr>
          <w:rFonts w:ascii="Arial" w:eastAsia="Arial" w:hAnsi="Arial" w:cs="Arial"/>
          <w:b/>
          <w:sz w:val="22"/>
          <w:szCs w:val="22"/>
        </w:rPr>
        <w:t>elevado</w:t>
      </w:r>
      <w:r w:rsidR="00AA3999" w:rsidRPr="00226BBA">
        <w:rPr>
          <w:rFonts w:ascii="Arial" w:eastAsia="Arial" w:hAnsi="Arial" w:cs="Arial"/>
          <w:b/>
          <w:sz w:val="22"/>
          <w:szCs w:val="22"/>
        </w:rPr>
        <w:t xml:space="preserve"> para el 65% de los trabajadores </w:t>
      </w:r>
    </w:p>
    <w:p w14:paraId="5906E435" w14:textId="60029FB8" w:rsidR="00040BA5" w:rsidRPr="00226BBA" w:rsidRDefault="00A369E8" w:rsidP="00040BA5">
      <w:pPr>
        <w:pStyle w:val="Poromisin"/>
        <w:numPr>
          <w:ilvl w:val="0"/>
          <w:numId w:val="18"/>
        </w:numPr>
        <w:spacing w:before="120"/>
        <w:jc w:val="both"/>
        <w:rPr>
          <w:rFonts w:ascii="Arial" w:eastAsia="Arial" w:hAnsi="Arial" w:cs="Arial"/>
          <w:b/>
          <w:sz w:val="22"/>
          <w:szCs w:val="22"/>
        </w:rPr>
      </w:pPr>
      <w:bookmarkStart w:id="1" w:name="_Hlk137140302"/>
      <w:bookmarkStart w:id="2" w:name="_Hlk113557102"/>
      <w:bookmarkStart w:id="3" w:name="_Hlk90223537"/>
      <w:bookmarkStart w:id="4" w:name="_Hlk89449303"/>
      <w:bookmarkStart w:id="5" w:name="_Hlk89449332"/>
      <w:bookmarkEnd w:id="0"/>
      <w:r w:rsidRPr="00226BBA">
        <w:rPr>
          <w:rFonts w:ascii="Arial" w:eastAsia="Arial" w:hAnsi="Arial" w:cs="Arial"/>
          <w:b/>
          <w:sz w:val="22"/>
          <w:szCs w:val="22"/>
        </w:rPr>
        <w:t>Solo un 60% percibe oportunidades reales de desarrollo profesional, a pesar de sentirse confiados con sus capacidades</w:t>
      </w:r>
    </w:p>
    <w:p w14:paraId="3288512C" w14:textId="4E2FDEFC" w:rsidR="00C57BF9" w:rsidRPr="00226BBA" w:rsidRDefault="000C01BB" w:rsidP="00EE396C">
      <w:pPr>
        <w:pStyle w:val="Poromisin"/>
        <w:numPr>
          <w:ilvl w:val="0"/>
          <w:numId w:val="18"/>
        </w:numPr>
        <w:spacing w:before="120"/>
        <w:jc w:val="both"/>
        <w:rPr>
          <w:rFonts w:ascii="Arial" w:eastAsia="Arial" w:hAnsi="Arial" w:cs="Arial"/>
          <w:b/>
          <w:sz w:val="20"/>
          <w:szCs w:val="20"/>
        </w:rPr>
      </w:pPr>
      <w:r w:rsidRPr="00226BBA">
        <w:rPr>
          <w:rFonts w:ascii="Arial" w:eastAsia="Arial" w:hAnsi="Arial" w:cs="Arial"/>
          <w:b/>
          <w:sz w:val="22"/>
          <w:szCs w:val="22"/>
        </w:rPr>
        <w:t>La percepción de</w:t>
      </w:r>
      <w:r w:rsidR="009E15A6" w:rsidRPr="00226BBA">
        <w:rPr>
          <w:rFonts w:ascii="Arial" w:eastAsia="Arial" w:hAnsi="Arial" w:cs="Arial"/>
          <w:b/>
          <w:sz w:val="22"/>
          <w:szCs w:val="22"/>
        </w:rPr>
        <w:t xml:space="preserve"> equilibrio entre la vida profesional y personal mejora</w:t>
      </w:r>
      <w:r w:rsidRPr="00226BBA">
        <w:rPr>
          <w:rFonts w:ascii="Arial" w:eastAsia="Arial" w:hAnsi="Arial" w:cs="Arial"/>
          <w:b/>
          <w:sz w:val="22"/>
          <w:szCs w:val="22"/>
        </w:rPr>
        <w:t xml:space="preserve"> 4 puntos</w:t>
      </w:r>
      <w:r w:rsidR="00AA3999" w:rsidRPr="00226BBA">
        <w:rPr>
          <w:rFonts w:ascii="Arial" w:eastAsia="Arial" w:hAnsi="Arial" w:cs="Arial"/>
          <w:b/>
          <w:sz w:val="22"/>
          <w:szCs w:val="22"/>
        </w:rPr>
        <w:t xml:space="preserve"> en un </w:t>
      </w:r>
      <w:r w:rsidR="00226BBA" w:rsidRPr="00226BBA">
        <w:rPr>
          <w:rFonts w:ascii="Arial" w:eastAsia="Arial" w:hAnsi="Arial" w:cs="Arial"/>
          <w:b/>
          <w:sz w:val="22"/>
          <w:szCs w:val="22"/>
        </w:rPr>
        <w:t>año,</w:t>
      </w:r>
      <w:r w:rsidR="009E15A6" w:rsidRPr="00226BBA">
        <w:rPr>
          <w:rFonts w:ascii="Arial" w:eastAsia="Arial" w:hAnsi="Arial" w:cs="Arial"/>
          <w:b/>
          <w:sz w:val="22"/>
          <w:szCs w:val="22"/>
        </w:rPr>
        <w:t xml:space="preserve"> </w:t>
      </w:r>
      <w:r w:rsidR="00331451" w:rsidRPr="00226BBA">
        <w:rPr>
          <w:rFonts w:ascii="Arial" w:eastAsia="Arial" w:hAnsi="Arial" w:cs="Arial"/>
          <w:b/>
          <w:sz w:val="22"/>
          <w:szCs w:val="22"/>
        </w:rPr>
        <w:t>pero la conciliación real</w:t>
      </w:r>
      <w:r w:rsidR="00AA3999" w:rsidRPr="00226BBA">
        <w:rPr>
          <w:rFonts w:ascii="Arial" w:eastAsia="Arial" w:hAnsi="Arial" w:cs="Arial"/>
          <w:b/>
          <w:sz w:val="22"/>
          <w:szCs w:val="22"/>
        </w:rPr>
        <w:t xml:space="preserve"> aún</w:t>
      </w:r>
      <w:r w:rsidR="00331451" w:rsidRPr="00226BBA">
        <w:rPr>
          <w:rFonts w:ascii="Arial" w:eastAsia="Arial" w:hAnsi="Arial" w:cs="Arial"/>
          <w:b/>
          <w:sz w:val="22"/>
          <w:szCs w:val="22"/>
        </w:rPr>
        <w:t xml:space="preserve"> no alcanza los niveles deseados</w:t>
      </w:r>
    </w:p>
    <w:p w14:paraId="3748BC46" w14:textId="77777777" w:rsidR="00331451" w:rsidRDefault="00331451" w:rsidP="00A369E8">
      <w:pPr>
        <w:pStyle w:val="Poromisin"/>
        <w:spacing w:before="120" w:line="276" w:lineRule="auto"/>
        <w:jc w:val="both"/>
        <w:rPr>
          <w:rFonts w:ascii="Arial" w:eastAsia="Arial" w:hAnsi="Arial" w:cs="Arial"/>
          <w:b/>
          <w:sz w:val="22"/>
          <w:szCs w:val="22"/>
        </w:rPr>
      </w:pPr>
      <w:bookmarkStart w:id="6" w:name="_Hlk215568333"/>
    </w:p>
    <w:p w14:paraId="37223CCB" w14:textId="32CAD3AE" w:rsidR="00A369E8" w:rsidRPr="00226BBA" w:rsidRDefault="000A7DFE" w:rsidP="00A369E8">
      <w:pPr>
        <w:pStyle w:val="Poromisin"/>
        <w:spacing w:before="120" w:line="276" w:lineRule="auto"/>
        <w:jc w:val="both"/>
        <w:rPr>
          <w:rFonts w:ascii="Aptos" w:eastAsia="Arial" w:hAnsi="Aptos" w:cs="Arial"/>
          <w:bCs/>
          <w:sz w:val="22"/>
          <w:szCs w:val="22"/>
        </w:rPr>
      </w:pPr>
      <w:r w:rsidRPr="00226BBA">
        <w:rPr>
          <w:rFonts w:ascii="Aptos" w:eastAsia="Arial" w:hAnsi="Aptos" w:cs="Arial"/>
          <w:b/>
          <w:sz w:val="22"/>
          <w:szCs w:val="22"/>
        </w:rPr>
        <w:t xml:space="preserve">Madrid, </w:t>
      </w:r>
      <w:r w:rsidR="00226BBA" w:rsidRPr="00226BBA">
        <w:rPr>
          <w:rFonts w:ascii="Aptos" w:eastAsia="Arial" w:hAnsi="Aptos" w:cs="Arial"/>
          <w:b/>
          <w:sz w:val="22"/>
          <w:szCs w:val="22"/>
        </w:rPr>
        <w:t>5</w:t>
      </w:r>
      <w:r w:rsidRPr="00226BBA">
        <w:rPr>
          <w:rFonts w:ascii="Aptos" w:eastAsia="Arial" w:hAnsi="Aptos" w:cs="Arial"/>
          <w:b/>
          <w:sz w:val="22"/>
          <w:szCs w:val="22"/>
        </w:rPr>
        <w:t xml:space="preserve"> de </w:t>
      </w:r>
      <w:r w:rsidR="00040BA5" w:rsidRPr="00226BBA">
        <w:rPr>
          <w:rFonts w:ascii="Aptos" w:eastAsia="Arial" w:hAnsi="Aptos" w:cs="Arial"/>
          <w:b/>
          <w:sz w:val="22"/>
          <w:szCs w:val="22"/>
        </w:rPr>
        <w:t>febrero</w:t>
      </w:r>
      <w:r w:rsidRPr="00226BBA">
        <w:rPr>
          <w:rFonts w:ascii="Aptos" w:eastAsia="Arial" w:hAnsi="Aptos" w:cs="Arial"/>
          <w:b/>
          <w:sz w:val="22"/>
          <w:szCs w:val="22"/>
        </w:rPr>
        <w:t xml:space="preserve"> de 202</w:t>
      </w:r>
      <w:r w:rsidR="006A3D74" w:rsidRPr="00226BBA">
        <w:rPr>
          <w:rFonts w:ascii="Aptos" w:eastAsia="Arial" w:hAnsi="Aptos" w:cs="Arial"/>
          <w:b/>
          <w:sz w:val="22"/>
          <w:szCs w:val="22"/>
        </w:rPr>
        <w:t>6</w:t>
      </w:r>
      <w:r w:rsidR="00E376BD" w:rsidRPr="00226BBA">
        <w:rPr>
          <w:rFonts w:ascii="Aptos" w:eastAsia="Arial" w:hAnsi="Aptos" w:cs="Arial"/>
          <w:b/>
          <w:sz w:val="22"/>
          <w:szCs w:val="22"/>
        </w:rPr>
        <w:t>.</w:t>
      </w:r>
      <w:bookmarkStart w:id="7" w:name="_Hlk161068777"/>
      <w:bookmarkStart w:id="8" w:name="_Hlk90222956"/>
      <w:bookmarkStart w:id="9" w:name="_Hlk90207554"/>
      <w:bookmarkEnd w:id="1"/>
      <w:bookmarkEnd w:id="2"/>
      <w:bookmarkEnd w:id="3"/>
      <w:bookmarkEnd w:id="4"/>
      <w:bookmarkEnd w:id="5"/>
      <w:bookmarkEnd w:id="6"/>
      <w:r w:rsidR="004B0336" w:rsidRPr="00226BBA">
        <w:rPr>
          <w:rFonts w:ascii="Aptos" w:eastAsia="Arial" w:hAnsi="Aptos" w:cs="Arial"/>
          <w:b/>
          <w:sz w:val="22"/>
          <w:szCs w:val="22"/>
        </w:rPr>
        <w:t>-</w:t>
      </w:r>
      <w:r w:rsidR="00331451" w:rsidRPr="00226BBA">
        <w:rPr>
          <w:rFonts w:ascii="Aptos" w:eastAsia="Arial" w:hAnsi="Aptos" w:cs="Arial"/>
          <w:b/>
          <w:sz w:val="22"/>
          <w:szCs w:val="22"/>
        </w:rPr>
        <w:t xml:space="preserve"> </w:t>
      </w:r>
      <w:r w:rsidR="007C1573" w:rsidRPr="00226BBA">
        <w:rPr>
          <w:rFonts w:ascii="Aptos" w:eastAsia="Arial" w:hAnsi="Aptos" w:cs="Arial"/>
          <w:bCs/>
          <w:sz w:val="22"/>
          <w:szCs w:val="22"/>
        </w:rPr>
        <w:t>Los profesionales españoles</w:t>
      </w:r>
      <w:r w:rsidR="00331451" w:rsidRPr="00226BBA">
        <w:rPr>
          <w:rFonts w:ascii="Aptos" w:eastAsia="Arial" w:hAnsi="Aptos" w:cs="Arial"/>
          <w:bCs/>
          <w:sz w:val="22"/>
          <w:szCs w:val="22"/>
        </w:rPr>
        <w:t xml:space="preserve"> </w:t>
      </w:r>
      <w:r w:rsidR="007C1573" w:rsidRPr="00226BBA">
        <w:rPr>
          <w:rFonts w:ascii="Aptos" w:eastAsia="Arial" w:hAnsi="Aptos" w:cs="Arial"/>
          <w:bCs/>
          <w:sz w:val="22"/>
          <w:szCs w:val="22"/>
        </w:rPr>
        <w:t xml:space="preserve">continúan </w:t>
      </w:r>
      <w:r w:rsidR="00331451" w:rsidRPr="00226BBA">
        <w:rPr>
          <w:rFonts w:ascii="Aptos" w:eastAsia="Arial" w:hAnsi="Aptos" w:cs="Arial"/>
          <w:bCs/>
          <w:sz w:val="22"/>
          <w:szCs w:val="22"/>
        </w:rPr>
        <w:t>creyendo en su potencial, aunque percibe</w:t>
      </w:r>
      <w:r w:rsidR="007C1573" w:rsidRPr="00226BBA">
        <w:rPr>
          <w:rFonts w:ascii="Aptos" w:eastAsia="Arial" w:hAnsi="Aptos" w:cs="Arial"/>
          <w:bCs/>
          <w:sz w:val="22"/>
          <w:szCs w:val="22"/>
        </w:rPr>
        <w:t>n</w:t>
      </w:r>
      <w:r w:rsidR="00331451" w:rsidRPr="00226BBA">
        <w:rPr>
          <w:rFonts w:ascii="Aptos" w:eastAsia="Arial" w:hAnsi="Aptos" w:cs="Arial"/>
          <w:bCs/>
          <w:sz w:val="22"/>
          <w:szCs w:val="22"/>
        </w:rPr>
        <w:t xml:space="preserve"> un futuro menos predecible y más desafiante</w:t>
      </w:r>
      <w:r w:rsidR="00A369E8" w:rsidRPr="00226BBA">
        <w:rPr>
          <w:rFonts w:ascii="Aptos" w:eastAsia="Arial" w:hAnsi="Aptos" w:cs="Arial"/>
          <w:bCs/>
          <w:sz w:val="22"/>
          <w:szCs w:val="22"/>
        </w:rPr>
        <w:t xml:space="preserve">. El </w:t>
      </w:r>
      <w:hyperlink r:id="rId8" w:history="1">
        <w:r w:rsidR="00A369E8" w:rsidRPr="00226BBA">
          <w:rPr>
            <w:rStyle w:val="Hipervnculo"/>
            <w:rFonts w:ascii="Aptos" w:eastAsia="Arial" w:hAnsi="Aptos" w:cs="Arial"/>
            <w:bCs/>
            <w:i/>
            <w:iCs/>
            <w:sz w:val="22"/>
            <w:szCs w:val="22"/>
          </w:rPr>
          <w:t>Barómetro del Talento</w:t>
        </w:r>
        <w:r w:rsidR="009E15A6" w:rsidRPr="00226BBA">
          <w:rPr>
            <w:rStyle w:val="Hipervnculo"/>
            <w:rFonts w:ascii="Aptos" w:eastAsia="Arial" w:hAnsi="Aptos" w:cs="Arial"/>
            <w:bCs/>
            <w:sz w:val="22"/>
            <w:szCs w:val="22"/>
          </w:rPr>
          <w:t xml:space="preserve"> </w:t>
        </w:r>
        <w:r w:rsidR="00A369E8" w:rsidRPr="00226BBA">
          <w:rPr>
            <w:rStyle w:val="Hipervnculo"/>
            <w:rFonts w:ascii="Aptos" w:eastAsia="Arial" w:hAnsi="Aptos" w:cs="Arial"/>
            <w:bCs/>
            <w:sz w:val="22"/>
            <w:szCs w:val="22"/>
          </w:rPr>
          <w:t xml:space="preserve">de </w:t>
        </w:r>
        <w:proofErr w:type="spellStart"/>
        <w:r w:rsidR="005310E7" w:rsidRPr="00226BBA">
          <w:rPr>
            <w:rStyle w:val="Hipervnculo"/>
            <w:rFonts w:ascii="Aptos" w:eastAsia="Arial" w:hAnsi="Aptos" w:cs="Arial"/>
            <w:bCs/>
            <w:sz w:val="22"/>
            <w:szCs w:val="22"/>
          </w:rPr>
          <w:t>ManpowerGroup</w:t>
        </w:r>
        <w:proofErr w:type="spellEnd"/>
      </w:hyperlink>
      <w:r w:rsidR="00331451" w:rsidRPr="00226BBA">
        <w:rPr>
          <w:rFonts w:ascii="Aptos" w:eastAsia="Arial" w:hAnsi="Aptos" w:cs="Arial"/>
          <w:bCs/>
          <w:sz w:val="22"/>
          <w:szCs w:val="22"/>
        </w:rPr>
        <w:t xml:space="preserve"> para el primer semestre de 2026,</w:t>
      </w:r>
      <w:r w:rsidR="005310E7" w:rsidRPr="00226BBA">
        <w:rPr>
          <w:rFonts w:ascii="Aptos" w:eastAsia="Arial" w:hAnsi="Aptos" w:cs="Arial"/>
          <w:bCs/>
          <w:sz w:val="22"/>
          <w:szCs w:val="22"/>
        </w:rPr>
        <w:t xml:space="preserve"> dibuja</w:t>
      </w:r>
      <w:r w:rsidR="00A369E8" w:rsidRPr="00226BBA">
        <w:rPr>
          <w:rFonts w:ascii="Aptos" w:eastAsia="Arial" w:hAnsi="Aptos" w:cs="Arial"/>
          <w:bCs/>
          <w:sz w:val="22"/>
          <w:szCs w:val="22"/>
        </w:rPr>
        <w:t xml:space="preserve"> un escenario marcado por contrastes: </w:t>
      </w:r>
      <w:r w:rsidR="00331451" w:rsidRPr="00226BBA">
        <w:rPr>
          <w:rFonts w:ascii="Aptos" w:eastAsia="Arial" w:hAnsi="Aptos" w:cs="Arial"/>
          <w:bCs/>
          <w:sz w:val="22"/>
          <w:szCs w:val="22"/>
        </w:rPr>
        <w:t xml:space="preserve">mientras </w:t>
      </w:r>
      <w:r w:rsidR="00A369E8" w:rsidRPr="00226BBA">
        <w:rPr>
          <w:rFonts w:ascii="Aptos" w:eastAsia="Arial" w:hAnsi="Aptos" w:cs="Arial"/>
          <w:bCs/>
          <w:sz w:val="22"/>
          <w:szCs w:val="22"/>
        </w:rPr>
        <w:t xml:space="preserve">el 91% de los trabajadores confía en sus capacidades y experiencia, solo </w:t>
      </w:r>
      <w:r w:rsidR="00CD700F" w:rsidRPr="00226BBA">
        <w:rPr>
          <w:rFonts w:ascii="Aptos" w:eastAsia="Arial" w:hAnsi="Aptos" w:cs="Arial"/>
          <w:bCs/>
          <w:sz w:val="22"/>
          <w:szCs w:val="22"/>
        </w:rPr>
        <w:t xml:space="preserve">6 de cada diez </w:t>
      </w:r>
      <w:r w:rsidR="00331451" w:rsidRPr="00226BBA">
        <w:rPr>
          <w:rFonts w:ascii="Aptos" w:eastAsia="Arial" w:hAnsi="Aptos" w:cs="Arial"/>
          <w:bCs/>
          <w:sz w:val="22"/>
          <w:szCs w:val="22"/>
        </w:rPr>
        <w:t xml:space="preserve">se siente seguro de poder encontrar otro empleo que se ajuste a sus necesidades y </w:t>
      </w:r>
      <w:r w:rsidR="00A369E8" w:rsidRPr="00226BBA">
        <w:rPr>
          <w:rFonts w:ascii="Aptos" w:eastAsia="Arial" w:hAnsi="Aptos" w:cs="Arial"/>
          <w:bCs/>
          <w:sz w:val="22"/>
          <w:szCs w:val="22"/>
        </w:rPr>
        <w:t>un 60% percibe oportunidades reales de desarrollo profesional</w:t>
      </w:r>
      <w:r w:rsidR="00D477CE" w:rsidRPr="00226BBA">
        <w:rPr>
          <w:rFonts w:ascii="Aptos" w:eastAsia="Arial" w:hAnsi="Aptos" w:cs="Arial"/>
          <w:bCs/>
          <w:sz w:val="22"/>
          <w:szCs w:val="22"/>
        </w:rPr>
        <w:t xml:space="preserve"> en su organización</w:t>
      </w:r>
      <w:r w:rsidR="00A369E8" w:rsidRPr="00226BBA">
        <w:rPr>
          <w:rFonts w:ascii="Aptos" w:eastAsia="Arial" w:hAnsi="Aptos" w:cs="Arial"/>
          <w:bCs/>
          <w:sz w:val="22"/>
          <w:szCs w:val="22"/>
        </w:rPr>
        <w:t xml:space="preserve">. </w:t>
      </w:r>
    </w:p>
    <w:p w14:paraId="082894BF" w14:textId="59D1D5DF" w:rsidR="00A369E8" w:rsidRPr="00226BBA" w:rsidRDefault="007C1573" w:rsidP="00A369E8">
      <w:pPr>
        <w:pStyle w:val="Poromisin"/>
        <w:spacing w:before="120" w:line="276" w:lineRule="auto"/>
        <w:jc w:val="both"/>
        <w:rPr>
          <w:rFonts w:ascii="Aptos" w:eastAsia="Arial" w:hAnsi="Aptos" w:cs="Arial"/>
          <w:bCs/>
          <w:sz w:val="22"/>
          <w:szCs w:val="22"/>
        </w:rPr>
      </w:pPr>
      <w:r w:rsidRPr="00226BBA">
        <w:rPr>
          <w:rFonts w:ascii="Aptos" w:eastAsia="Arial" w:hAnsi="Aptos" w:cs="Arial"/>
          <w:bCs/>
          <w:sz w:val="22"/>
          <w:szCs w:val="22"/>
        </w:rPr>
        <w:t>La percepción del</w:t>
      </w:r>
      <w:r w:rsidR="00A369E8" w:rsidRPr="00226BBA">
        <w:rPr>
          <w:rFonts w:ascii="Aptos" w:eastAsia="Arial" w:hAnsi="Aptos" w:cs="Arial"/>
          <w:bCs/>
          <w:sz w:val="22"/>
          <w:szCs w:val="22"/>
        </w:rPr>
        <w:t xml:space="preserve"> propósito</w:t>
      </w:r>
      <w:r w:rsidRPr="00226BBA">
        <w:rPr>
          <w:rFonts w:ascii="Aptos" w:eastAsia="Arial" w:hAnsi="Aptos" w:cs="Arial"/>
          <w:bCs/>
          <w:sz w:val="22"/>
          <w:szCs w:val="22"/>
        </w:rPr>
        <w:t xml:space="preserve"> y el sentido</w:t>
      </w:r>
      <w:r w:rsidR="00A369E8" w:rsidRPr="00226BBA">
        <w:rPr>
          <w:rFonts w:ascii="Aptos" w:eastAsia="Arial" w:hAnsi="Aptos" w:cs="Arial"/>
          <w:bCs/>
          <w:sz w:val="22"/>
          <w:szCs w:val="22"/>
        </w:rPr>
        <w:t xml:space="preserve"> laboral sigue siendo </w:t>
      </w:r>
      <w:r w:rsidRPr="00226BBA">
        <w:rPr>
          <w:rFonts w:ascii="Aptos" w:eastAsia="Arial" w:hAnsi="Aptos" w:cs="Arial"/>
          <w:bCs/>
          <w:sz w:val="22"/>
          <w:szCs w:val="22"/>
        </w:rPr>
        <w:t>elevada</w:t>
      </w:r>
      <w:r w:rsidR="00A369E8" w:rsidRPr="00226BBA">
        <w:rPr>
          <w:rFonts w:ascii="Aptos" w:eastAsia="Arial" w:hAnsi="Aptos" w:cs="Arial"/>
          <w:bCs/>
          <w:sz w:val="22"/>
          <w:szCs w:val="22"/>
        </w:rPr>
        <w:t xml:space="preserve"> (84%) y </w:t>
      </w:r>
      <w:r w:rsidR="00AA3999" w:rsidRPr="00226BBA">
        <w:rPr>
          <w:rFonts w:ascii="Aptos" w:eastAsia="Arial" w:hAnsi="Aptos" w:cs="Arial"/>
          <w:bCs/>
          <w:sz w:val="22"/>
          <w:szCs w:val="22"/>
        </w:rPr>
        <w:t>el índice de satisfacción laboral general</w:t>
      </w:r>
      <w:r w:rsidR="00A369E8" w:rsidRPr="00226BBA">
        <w:rPr>
          <w:rFonts w:ascii="Aptos" w:eastAsia="Arial" w:hAnsi="Aptos" w:cs="Arial"/>
          <w:bCs/>
          <w:sz w:val="22"/>
          <w:szCs w:val="22"/>
        </w:rPr>
        <w:t xml:space="preserve"> </w:t>
      </w:r>
      <w:r w:rsidR="00115572" w:rsidRPr="00226BBA">
        <w:rPr>
          <w:rFonts w:ascii="Aptos" w:eastAsia="Arial" w:hAnsi="Aptos" w:cs="Arial"/>
          <w:bCs/>
          <w:color w:val="auto"/>
          <w:sz w:val="22"/>
          <w:szCs w:val="22"/>
        </w:rPr>
        <w:t>se mantiene en un 61%</w:t>
      </w:r>
      <w:r w:rsidR="00A369E8" w:rsidRPr="00226BBA">
        <w:rPr>
          <w:rFonts w:ascii="Aptos" w:eastAsia="Arial" w:hAnsi="Aptos" w:cs="Arial"/>
          <w:bCs/>
          <w:sz w:val="22"/>
          <w:szCs w:val="22"/>
        </w:rPr>
        <w:t xml:space="preserve">, aunque </w:t>
      </w:r>
      <w:r w:rsidR="00AA3999" w:rsidRPr="00226BBA">
        <w:rPr>
          <w:rFonts w:ascii="Aptos" w:eastAsia="Arial" w:hAnsi="Aptos" w:cs="Arial"/>
          <w:bCs/>
          <w:sz w:val="22"/>
          <w:szCs w:val="22"/>
        </w:rPr>
        <w:t>el 65% de los profesionales sigue reportando unos niveles de estrés elevados</w:t>
      </w:r>
      <w:r w:rsidR="00A369E8" w:rsidRPr="00226BBA">
        <w:rPr>
          <w:rFonts w:ascii="Aptos" w:eastAsia="Arial" w:hAnsi="Aptos" w:cs="Arial"/>
          <w:bCs/>
          <w:sz w:val="22"/>
          <w:szCs w:val="22"/>
        </w:rPr>
        <w:t xml:space="preserve">. Una fotografía clara de un país donde la motivación convive con el desgaste y donde creer en el propio talento no siempre </w:t>
      </w:r>
      <w:r w:rsidR="00104315" w:rsidRPr="00226BBA">
        <w:rPr>
          <w:rFonts w:ascii="Aptos" w:eastAsia="Arial" w:hAnsi="Aptos" w:cs="Arial"/>
          <w:bCs/>
          <w:sz w:val="22"/>
          <w:szCs w:val="22"/>
        </w:rPr>
        <w:t xml:space="preserve">se traduce en </w:t>
      </w:r>
      <w:r w:rsidR="00A369E8" w:rsidRPr="00226BBA">
        <w:rPr>
          <w:rFonts w:ascii="Aptos" w:eastAsia="Arial" w:hAnsi="Aptos" w:cs="Arial"/>
          <w:bCs/>
          <w:sz w:val="22"/>
          <w:szCs w:val="22"/>
        </w:rPr>
        <w:t xml:space="preserve">ver un futuro claro dentro de la organización. </w:t>
      </w:r>
    </w:p>
    <w:p w14:paraId="7D210F2A" w14:textId="77777777" w:rsidR="00B75B57" w:rsidRPr="00226BBA" w:rsidRDefault="00104315" w:rsidP="00B75B57">
      <w:pPr>
        <w:pStyle w:val="Poromisin"/>
        <w:spacing w:before="120" w:line="276" w:lineRule="auto"/>
        <w:jc w:val="both"/>
        <w:rPr>
          <w:rFonts w:ascii="Aptos" w:eastAsia="Arial" w:hAnsi="Aptos" w:cs="Arial"/>
          <w:bCs/>
          <w:sz w:val="22"/>
          <w:szCs w:val="22"/>
        </w:rPr>
      </w:pPr>
      <w:r w:rsidRPr="00226BBA">
        <w:rPr>
          <w:rFonts w:ascii="Aptos" w:eastAsia="Arial" w:hAnsi="Aptos" w:cs="Arial"/>
          <w:bCs/>
          <w:sz w:val="22"/>
          <w:szCs w:val="22"/>
        </w:rPr>
        <w:t>En este contexto, la tecnología emerge como uno de los principales vectores de transformación</w:t>
      </w:r>
      <w:r w:rsidR="00CD5928" w:rsidRPr="00226BBA">
        <w:rPr>
          <w:rFonts w:ascii="Aptos" w:eastAsia="Arial" w:hAnsi="Aptos" w:cs="Arial"/>
          <w:bCs/>
          <w:sz w:val="22"/>
          <w:szCs w:val="22"/>
        </w:rPr>
        <w:t xml:space="preserve"> </w:t>
      </w:r>
      <w:r w:rsidRPr="00226BBA">
        <w:rPr>
          <w:rFonts w:ascii="Aptos" w:eastAsia="Arial" w:hAnsi="Aptos" w:cs="Arial"/>
          <w:bCs/>
          <w:sz w:val="22"/>
          <w:szCs w:val="22"/>
        </w:rPr>
        <w:t>y también de incertidumbre. Aunque la adopción de la IA continúa acelerándose</w:t>
      </w:r>
      <w:r w:rsidR="00C25C08" w:rsidRPr="00226BBA">
        <w:rPr>
          <w:rFonts w:ascii="Aptos" w:eastAsia="Arial" w:hAnsi="Aptos" w:cs="Arial"/>
          <w:bCs/>
          <w:sz w:val="22"/>
          <w:szCs w:val="22"/>
        </w:rPr>
        <w:t xml:space="preserve">, </w:t>
      </w:r>
      <w:r w:rsidR="003111BE" w:rsidRPr="00226BBA">
        <w:rPr>
          <w:rFonts w:ascii="Aptos" w:eastAsia="Arial" w:hAnsi="Aptos" w:cs="Arial"/>
          <w:bCs/>
          <w:sz w:val="22"/>
          <w:szCs w:val="22"/>
        </w:rPr>
        <w:t>la confianza de los profesionales españoles a la hora de utilizar tecnologías avanzadas se reduce en 15 puntos, al pasar del 86% en la edición previa al 71% en el barómetro actual, una señal clara de que la innovación está avanzando más rápido que la seguridad con la que muchos trabajadores logran integrarla en su día a día.</w:t>
      </w:r>
    </w:p>
    <w:p w14:paraId="3D0BAFDA" w14:textId="0402D245" w:rsidR="0096019C" w:rsidRDefault="00FF5117" w:rsidP="00226BBA">
      <w:pPr>
        <w:pStyle w:val="Poromisin"/>
        <w:spacing w:before="120" w:line="276" w:lineRule="auto"/>
        <w:jc w:val="both"/>
        <w:rPr>
          <w:rFonts w:ascii="Aptos" w:eastAsia="Arial" w:hAnsi="Aptos" w:cs="Arial"/>
          <w:bCs/>
          <w:sz w:val="22"/>
          <w:szCs w:val="22"/>
        </w:rPr>
      </w:pPr>
      <w:r w:rsidRPr="00226BBA">
        <w:rPr>
          <w:rFonts w:ascii="Aptos" w:eastAsia="Arial" w:hAnsi="Aptos" w:cs="Arial"/>
          <w:bCs/>
          <w:i/>
          <w:iCs/>
          <w:sz w:val="22"/>
          <w:szCs w:val="22"/>
        </w:rPr>
        <w:t>“</w:t>
      </w:r>
      <w:r w:rsidR="00D94BD4" w:rsidRPr="00226BBA">
        <w:rPr>
          <w:rFonts w:ascii="Aptos" w:eastAsia="Arial" w:hAnsi="Aptos" w:cs="Arial"/>
          <w:bCs/>
          <w:i/>
          <w:iCs/>
          <w:sz w:val="22"/>
          <w:szCs w:val="22"/>
        </w:rPr>
        <w:t xml:space="preserve">Este informe nos recuerda que el futuro del trabajo no se construye solo con tecnología, sino con la capacidad de las compañías para activar desarrollo, generar transparencia y reforzar la experiencia del </w:t>
      </w:r>
      <w:r w:rsidR="003111BE" w:rsidRPr="00226BBA">
        <w:rPr>
          <w:rFonts w:ascii="Aptos" w:eastAsia="Arial" w:hAnsi="Aptos" w:cs="Arial"/>
          <w:bCs/>
          <w:i/>
          <w:iCs/>
          <w:sz w:val="22"/>
          <w:szCs w:val="22"/>
        </w:rPr>
        <w:t>profesional</w:t>
      </w:r>
      <w:r w:rsidR="00D94BD4" w:rsidRPr="00226BBA">
        <w:rPr>
          <w:rFonts w:ascii="Aptos" w:eastAsia="Arial" w:hAnsi="Aptos" w:cs="Arial"/>
          <w:bCs/>
          <w:i/>
          <w:iCs/>
          <w:sz w:val="22"/>
          <w:szCs w:val="22"/>
        </w:rPr>
        <w:t>. Las personas quieren aprender más rápido y sentirse respaldadas mientras la IA transforma sus profesiones</w:t>
      </w:r>
      <w:r w:rsidRPr="00226BBA">
        <w:rPr>
          <w:rFonts w:ascii="Aptos" w:eastAsia="Arial" w:hAnsi="Aptos" w:cs="Arial"/>
          <w:bCs/>
          <w:i/>
          <w:iCs/>
          <w:sz w:val="22"/>
          <w:szCs w:val="22"/>
        </w:rPr>
        <w:t xml:space="preserve">”, </w:t>
      </w:r>
      <w:r w:rsidRPr="00226BBA">
        <w:rPr>
          <w:rFonts w:ascii="Aptos" w:eastAsia="Arial" w:hAnsi="Aptos" w:cs="Arial"/>
          <w:bCs/>
          <w:sz w:val="22"/>
          <w:szCs w:val="22"/>
        </w:rPr>
        <w:t xml:space="preserve">señala Raúl Sánchez, Country Manager </w:t>
      </w:r>
      <w:r w:rsidR="009E15A6" w:rsidRPr="00226BBA">
        <w:rPr>
          <w:rFonts w:ascii="Aptos" w:eastAsia="Arial" w:hAnsi="Aptos" w:cs="Arial"/>
          <w:bCs/>
          <w:sz w:val="22"/>
          <w:szCs w:val="22"/>
        </w:rPr>
        <w:t xml:space="preserve">de </w:t>
      </w:r>
      <w:r w:rsidRPr="00226BBA">
        <w:rPr>
          <w:rFonts w:ascii="Aptos" w:eastAsia="Arial" w:hAnsi="Aptos" w:cs="Arial"/>
          <w:bCs/>
          <w:sz w:val="22"/>
          <w:szCs w:val="22"/>
        </w:rPr>
        <w:t xml:space="preserve">ManpowerGroup España. </w:t>
      </w:r>
    </w:p>
    <w:p w14:paraId="44F8844B" w14:textId="77777777" w:rsidR="00226BBA" w:rsidRPr="00226BBA" w:rsidRDefault="00226BBA" w:rsidP="00226BBA">
      <w:pPr>
        <w:pStyle w:val="Poromisin"/>
        <w:spacing w:before="120" w:line="276" w:lineRule="auto"/>
        <w:jc w:val="both"/>
        <w:rPr>
          <w:rFonts w:ascii="Aptos" w:eastAsia="Arial" w:hAnsi="Aptos" w:cs="Arial"/>
          <w:bCs/>
          <w:sz w:val="22"/>
          <w:szCs w:val="22"/>
        </w:rPr>
      </w:pPr>
    </w:p>
    <w:p w14:paraId="6679DB14" w14:textId="0E2859DA" w:rsidR="007822D5" w:rsidRPr="00226BBA" w:rsidRDefault="00A63D18" w:rsidP="00A369E8">
      <w:pPr>
        <w:spacing w:after="160" w:line="276" w:lineRule="auto"/>
        <w:jc w:val="both"/>
        <w:rPr>
          <w:rFonts w:ascii="Aptos" w:hAnsi="Aptos" w:cs="Arial"/>
          <w:b/>
          <w:bCs/>
          <w:sz w:val="22"/>
          <w:szCs w:val="22"/>
        </w:rPr>
      </w:pPr>
      <w:r w:rsidRPr="00226BBA">
        <w:rPr>
          <w:rFonts w:ascii="Aptos" w:hAnsi="Aptos" w:cs="Arial"/>
          <w:b/>
          <w:bCs/>
          <w:sz w:val="22"/>
          <w:szCs w:val="22"/>
        </w:rPr>
        <w:t>Bienestar laboral: propósito alto, estrés persistente</w:t>
      </w:r>
    </w:p>
    <w:p w14:paraId="1BBC492B" w14:textId="5DA3FC2F" w:rsidR="00A63D18" w:rsidRPr="00226BBA" w:rsidRDefault="00A63D18" w:rsidP="00A369E8">
      <w:pPr>
        <w:spacing w:after="160" w:line="276" w:lineRule="auto"/>
        <w:jc w:val="both"/>
        <w:rPr>
          <w:rFonts w:ascii="Aptos" w:hAnsi="Aptos" w:cs="Arial"/>
          <w:b/>
          <w:bCs/>
          <w:sz w:val="22"/>
          <w:szCs w:val="22"/>
        </w:rPr>
      </w:pPr>
      <w:r w:rsidRPr="00226BBA">
        <w:rPr>
          <w:rFonts w:ascii="Aptos" w:hAnsi="Aptos" w:cs="Arial"/>
          <w:sz w:val="22"/>
          <w:szCs w:val="22"/>
        </w:rPr>
        <w:lastRenderedPageBreak/>
        <w:t>El índice de bienestar laboral</w:t>
      </w:r>
      <w:r w:rsidR="00B75B57" w:rsidRPr="00226BBA">
        <w:rPr>
          <w:rFonts w:ascii="Aptos" w:hAnsi="Aptos" w:cs="Arial"/>
          <w:sz w:val="22"/>
          <w:szCs w:val="22"/>
        </w:rPr>
        <w:t xml:space="preserve"> de los profesionales españoles</w:t>
      </w:r>
      <w:r w:rsidRPr="00226BBA">
        <w:rPr>
          <w:rFonts w:ascii="Aptos" w:hAnsi="Aptos" w:cs="Arial"/>
          <w:sz w:val="22"/>
          <w:szCs w:val="22"/>
        </w:rPr>
        <w:t xml:space="preserve"> alcanza el 66% en </w:t>
      </w:r>
      <w:r w:rsidR="00B75B57" w:rsidRPr="00226BBA">
        <w:rPr>
          <w:rFonts w:ascii="Aptos" w:hAnsi="Aptos" w:cs="Arial"/>
          <w:sz w:val="22"/>
          <w:szCs w:val="22"/>
        </w:rPr>
        <w:t xml:space="preserve">el primer semestre de </w:t>
      </w:r>
      <w:r w:rsidRPr="00226BBA">
        <w:rPr>
          <w:rFonts w:ascii="Aptos" w:hAnsi="Aptos" w:cs="Arial"/>
          <w:sz w:val="22"/>
          <w:szCs w:val="22"/>
        </w:rPr>
        <w:t xml:space="preserve">2026, mejorando ligeramente </w:t>
      </w:r>
      <w:r w:rsidR="00B75B57" w:rsidRPr="00226BBA">
        <w:rPr>
          <w:rFonts w:ascii="Aptos" w:hAnsi="Aptos" w:cs="Arial"/>
          <w:sz w:val="22"/>
          <w:szCs w:val="22"/>
        </w:rPr>
        <w:t xml:space="preserve">el </w:t>
      </w:r>
      <w:r w:rsidRPr="00226BBA">
        <w:rPr>
          <w:rFonts w:ascii="Aptos" w:hAnsi="Aptos" w:cs="Arial"/>
          <w:sz w:val="22"/>
          <w:szCs w:val="22"/>
        </w:rPr>
        <w:t xml:space="preserve">64% </w:t>
      </w:r>
      <w:r w:rsidR="00B75B57" w:rsidRPr="00226BBA">
        <w:rPr>
          <w:rFonts w:ascii="Aptos" w:hAnsi="Aptos" w:cs="Arial"/>
          <w:sz w:val="22"/>
          <w:szCs w:val="22"/>
        </w:rPr>
        <w:t>registrado en 2025</w:t>
      </w:r>
      <w:r w:rsidRPr="00226BBA">
        <w:rPr>
          <w:rFonts w:ascii="Aptos" w:hAnsi="Aptos" w:cs="Arial"/>
          <w:sz w:val="22"/>
          <w:szCs w:val="22"/>
        </w:rPr>
        <w:t xml:space="preserve">. El propósito sigue siendo uno de los pilares emocionales del empleo en España: el 84% de los trabajadores afirma </w:t>
      </w:r>
      <w:r w:rsidR="009E15A6" w:rsidRPr="00226BBA">
        <w:rPr>
          <w:rFonts w:ascii="Aptos" w:hAnsi="Aptos" w:cs="Arial"/>
          <w:sz w:val="22"/>
          <w:szCs w:val="22"/>
        </w:rPr>
        <w:t>encontrar sentido a su trabajo</w:t>
      </w:r>
      <w:r w:rsidRPr="00226BBA">
        <w:rPr>
          <w:rFonts w:ascii="Aptos" w:hAnsi="Aptos" w:cs="Arial"/>
          <w:sz w:val="22"/>
          <w:szCs w:val="22"/>
        </w:rPr>
        <w:t>, una cifra prácticamente calcada a la del año anterior.</w:t>
      </w:r>
    </w:p>
    <w:p w14:paraId="214FAA40" w14:textId="4005A7EA" w:rsidR="00A63D18" w:rsidRPr="00226BBA" w:rsidRDefault="00A63D18" w:rsidP="00A369E8">
      <w:pPr>
        <w:spacing w:after="160" w:line="276" w:lineRule="auto"/>
        <w:jc w:val="both"/>
        <w:rPr>
          <w:rFonts w:ascii="Aptos" w:hAnsi="Aptos" w:cs="Arial"/>
          <w:sz w:val="22"/>
          <w:szCs w:val="22"/>
        </w:rPr>
      </w:pPr>
      <w:r w:rsidRPr="00226BBA">
        <w:rPr>
          <w:rFonts w:ascii="Aptos" w:hAnsi="Aptos" w:cs="Arial"/>
          <w:sz w:val="22"/>
          <w:szCs w:val="22"/>
        </w:rPr>
        <w:t xml:space="preserve">Sin embargo, esta vocación no siempre se traduce en bienestar diario. Solo un 35% declara sentir poco o ningún estrés, frente al 33% </w:t>
      </w:r>
      <w:r w:rsidR="009E15A6" w:rsidRPr="00226BBA">
        <w:rPr>
          <w:rFonts w:ascii="Aptos" w:hAnsi="Aptos" w:cs="Arial"/>
          <w:sz w:val="22"/>
          <w:szCs w:val="22"/>
        </w:rPr>
        <w:t xml:space="preserve">en </w:t>
      </w:r>
      <w:r w:rsidRPr="00226BBA">
        <w:rPr>
          <w:rFonts w:ascii="Aptos" w:hAnsi="Aptos" w:cs="Arial"/>
          <w:sz w:val="22"/>
          <w:szCs w:val="22"/>
        </w:rPr>
        <w:t>2025, lo que confirma que la presión sigue siendo un elemento estructural del trabajo</w:t>
      </w:r>
      <w:r w:rsidR="00BD106B" w:rsidRPr="00226BBA">
        <w:rPr>
          <w:rFonts w:ascii="Aptos" w:hAnsi="Aptos" w:cs="Arial"/>
          <w:sz w:val="22"/>
          <w:szCs w:val="22"/>
        </w:rPr>
        <w:t xml:space="preserve"> en España</w:t>
      </w:r>
      <w:r w:rsidRPr="00226BBA">
        <w:rPr>
          <w:rFonts w:ascii="Aptos" w:hAnsi="Aptos" w:cs="Arial"/>
          <w:sz w:val="22"/>
          <w:szCs w:val="22"/>
        </w:rPr>
        <w:t>. A ello se suma que el equilibrio entre vida personal y laboral apenas alcanza el 68%, un avance leve frente al 64% del año anterior, pero todavía insuficiente para hablar de conciliación real.</w:t>
      </w:r>
    </w:p>
    <w:p w14:paraId="647F6DEC" w14:textId="336D5280" w:rsidR="009E15A6" w:rsidRPr="00226BBA" w:rsidRDefault="00A63D18" w:rsidP="00763DBD">
      <w:pPr>
        <w:spacing w:after="160" w:line="276" w:lineRule="auto"/>
        <w:jc w:val="both"/>
        <w:rPr>
          <w:rFonts w:ascii="Aptos" w:hAnsi="Aptos" w:cs="Arial"/>
          <w:sz w:val="22"/>
          <w:szCs w:val="22"/>
        </w:rPr>
      </w:pPr>
      <w:r w:rsidRPr="00226BBA">
        <w:rPr>
          <w:rFonts w:ascii="Aptos" w:hAnsi="Aptos" w:cs="Arial"/>
          <w:sz w:val="22"/>
          <w:szCs w:val="22"/>
        </w:rPr>
        <w:t>La paradoja se mantiene: trabajamos en algo que nos importa, pero a menudo a costa de nuestra energía.</w:t>
      </w:r>
    </w:p>
    <w:p w14:paraId="00F6FE78" w14:textId="59DD2B61" w:rsidR="008F1873" w:rsidRPr="00226BBA" w:rsidRDefault="008F1873" w:rsidP="005310E7">
      <w:pPr>
        <w:spacing w:line="276" w:lineRule="auto"/>
        <w:jc w:val="both"/>
        <w:rPr>
          <w:rFonts w:ascii="Aptos" w:hAnsi="Aptos" w:cs="Arial"/>
          <w:b/>
          <w:bCs/>
          <w:sz w:val="22"/>
          <w:szCs w:val="22"/>
        </w:rPr>
      </w:pPr>
      <w:r w:rsidRPr="00226BBA">
        <w:rPr>
          <w:rFonts w:ascii="Aptos" w:hAnsi="Aptos" w:cs="Arial"/>
          <w:b/>
          <w:bCs/>
          <w:sz w:val="22"/>
          <w:szCs w:val="22"/>
        </w:rPr>
        <w:t>Satisfacción laboral: estabilidad con matices</w:t>
      </w:r>
    </w:p>
    <w:p w14:paraId="21CA5A7B" w14:textId="77777777" w:rsidR="00BD106B" w:rsidRPr="00226BBA" w:rsidRDefault="00BD106B" w:rsidP="005310E7">
      <w:pPr>
        <w:spacing w:line="276" w:lineRule="auto"/>
        <w:jc w:val="both"/>
        <w:rPr>
          <w:rFonts w:ascii="Aptos" w:hAnsi="Aptos" w:cs="Arial"/>
          <w:b/>
          <w:bCs/>
          <w:sz w:val="22"/>
          <w:szCs w:val="22"/>
        </w:rPr>
      </w:pPr>
    </w:p>
    <w:p w14:paraId="14AE39AC" w14:textId="58A33B63" w:rsidR="00BD106B" w:rsidRPr="00226BBA" w:rsidRDefault="00BD106B" w:rsidP="00BD106B">
      <w:pPr>
        <w:spacing w:line="276" w:lineRule="auto"/>
        <w:jc w:val="both"/>
        <w:rPr>
          <w:rFonts w:ascii="Aptos" w:hAnsi="Aptos" w:cs="Arial"/>
          <w:sz w:val="22"/>
          <w:szCs w:val="22"/>
        </w:rPr>
      </w:pPr>
      <w:r w:rsidRPr="00226BBA">
        <w:rPr>
          <w:rFonts w:ascii="Aptos" w:hAnsi="Aptos" w:cs="Arial"/>
          <w:sz w:val="22"/>
          <w:szCs w:val="22"/>
        </w:rPr>
        <w:t xml:space="preserve">En España, la satisfacción laboral permanece estable, pero bajo una superficie que empieza a mostrar tensiones. El 61% de los trabajadores continúa satisfecho con su </w:t>
      </w:r>
      <w:r w:rsidR="003B3658" w:rsidRPr="00226BBA">
        <w:rPr>
          <w:rFonts w:ascii="Aptos" w:hAnsi="Aptos" w:cs="Arial"/>
          <w:sz w:val="22"/>
          <w:szCs w:val="22"/>
        </w:rPr>
        <w:t>empleo,</w:t>
      </w:r>
      <w:r w:rsidRPr="00226BBA">
        <w:rPr>
          <w:rFonts w:ascii="Aptos" w:hAnsi="Aptos" w:cs="Arial"/>
          <w:sz w:val="22"/>
          <w:szCs w:val="22"/>
        </w:rPr>
        <w:t xml:space="preserve"> pero esa estabilidad contrasta con una caída en la percepción de continuidad: solo el 55% </w:t>
      </w:r>
      <w:r w:rsidR="00740BF5" w:rsidRPr="00226BBA">
        <w:rPr>
          <w:rFonts w:ascii="Aptos" w:hAnsi="Aptos" w:cs="Arial"/>
          <w:sz w:val="22"/>
          <w:szCs w:val="22"/>
        </w:rPr>
        <w:t xml:space="preserve">afirma que es poco </w:t>
      </w:r>
      <w:r w:rsidRPr="00226BBA">
        <w:rPr>
          <w:rFonts w:ascii="Aptos" w:hAnsi="Aptos" w:cs="Arial"/>
          <w:sz w:val="22"/>
          <w:szCs w:val="22"/>
        </w:rPr>
        <w:t xml:space="preserve">probable </w:t>
      </w:r>
      <w:r w:rsidR="00DA2FB1" w:rsidRPr="00226BBA">
        <w:rPr>
          <w:rFonts w:ascii="Aptos" w:hAnsi="Aptos" w:cs="Arial"/>
          <w:sz w:val="22"/>
          <w:szCs w:val="22"/>
        </w:rPr>
        <w:t xml:space="preserve">que cambie de empleo </w:t>
      </w:r>
      <w:r w:rsidRPr="00226BBA">
        <w:rPr>
          <w:rFonts w:ascii="Aptos" w:hAnsi="Aptos" w:cs="Arial"/>
          <w:sz w:val="22"/>
          <w:szCs w:val="22"/>
        </w:rPr>
        <w:t>en los próximos seis meses, seis puntos menos que el año anterior, una señal de que la seguridad laboral se resiente. Al mismo tiempo, los profesionales parecen confiar más en sí mismos que en su entorno: el 62% afirma sentirse capaz de encontrar otro empleo si lo necesitara, cinco puntos más que en la edición previa, lo que evidencia una creciente autoconfianza frente a un mercado percibido como más exigente.</w:t>
      </w:r>
    </w:p>
    <w:p w14:paraId="17B883EF" w14:textId="77777777" w:rsidR="00D67988" w:rsidRPr="00226BBA" w:rsidRDefault="00D67988" w:rsidP="00BD106B">
      <w:pPr>
        <w:spacing w:line="276" w:lineRule="auto"/>
        <w:jc w:val="both"/>
        <w:rPr>
          <w:rFonts w:ascii="Aptos" w:hAnsi="Aptos" w:cs="Arial"/>
          <w:sz w:val="22"/>
          <w:szCs w:val="22"/>
        </w:rPr>
      </w:pPr>
    </w:p>
    <w:p w14:paraId="2686834D" w14:textId="77777777" w:rsidR="00D67988" w:rsidRPr="00226BBA" w:rsidRDefault="00D67988" w:rsidP="00D67988">
      <w:pPr>
        <w:spacing w:line="276" w:lineRule="auto"/>
        <w:jc w:val="both"/>
        <w:rPr>
          <w:rFonts w:ascii="Aptos" w:hAnsi="Aptos" w:cs="Arial"/>
          <w:sz w:val="22"/>
          <w:szCs w:val="22"/>
        </w:rPr>
      </w:pPr>
      <w:r w:rsidRPr="00226BBA">
        <w:rPr>
          <w:rFonts w:ascii="Aptos" w:hAnsi="Aptos" w:cs="Arial"/>
          <w:sz w:val="22"/>
          <w:szCs w:val="22"/>
        </w:rPr>
        <w:t>Donde el barómetro detecta una brecha clara es en la movilidad interna. Aunque los trabajadores españoles creen en sí mismos, no sienten necesariamente que sus organizaciones les ofrezcan vías suficientes para crecer: solo el 60% considera que existen oportunidades reales de promoción o movimiento interno, una cifra que limita la retención y la vinculación a medio plazo</w:t>
      </w:r>
    </w:p>
    <w:p w14:paraId="3CE94902" w14:textId="77777777" w:rsidR="00BD106B" w:rsidRPr="00226BBA" w:rsidRDefault="00BD106B" w:rsidP="00BD106B">
      <w:pPr>
        <w:spacing w:line="276" w:lineRule="auto"/>
        <w:jc w:val="both"/>
        <w:rPr>
          <w:rFonts w:ascii="Aptos" w:hAnsi="Aptos" w:cs="Arial"/>
          <w:sz w:val="22"/>
          <w:szCs w:val="22"/>
        </w:rPr>
      </w:pPr>
    </w:p>
    <w:p w14:paraId="7AE72B36" w14:textId="77777777" w:rsidR="00BD106B" w:rsidRPr="00226BBA" w:rsidRDefault="00BD106B" w:rsidP="00BD106B">
      <w:pPr>
        <w:spacing w:line="276" w:lineRule="auto"/>
        <w:jc w:val="both"/>
        <w:rPr>
          <w:rFonts w:ascii="Aptos" w:hAnsi="Aptos" w:cs="Arial"/>
          <w:sz w:val="22"/>
          <w:szCs w:val="22"/>
        </w:rPr>
      </w:pPr>
      <w:r w:rsidRPr="00226BBA">
        <w:rPr>
          <w:rFonts w:ascii="Aptos" w:hAnsi="Aptos" w:cs="Arial"/>
          <w:sz w:val="22"/>
          <w:szCs w:val="22"/>
        </w:rPr>
        <w:t xml:space="preserve">Pese a este equilibrio frágil entre satisfacción, incertidumbre y </w:t>
      </w:r>
      <w:proofErr w:type="spellStart"/>
      <w:r w:rsidRPr="00226BBA">
        <w:rPr>
          <w:rFonts w:ascii="Aptos" w:hAnsi="Aptos" w:cs="Arial"/>
          <w:sz w:val="22"/>
          <w:szCs w:val="22"/>
        </w:rPr>
        <w:t>autoseguridad</w:t>
      </w:r>
      <w:proofErr w:type="spellEnd"/>
      <w:r w:rsidRPr="00226BBA">
        <w:rPr>
          <w:rFonts w:ascii="Aptos" w:hAnsi="Aptos" w:cs="Arial"/>
          <w:sz w:val="22"/>
          <w:szCs w:val="22"/>
        </w:rPr>
        <w:t>, la relación con los líderes inmediatos se fortalece. La confianza en los managers como aliados en el desarrollo profesional sube a un 67%, una mejora que sugiere que, incluso en un clima de mayor incertidumbre, el vínculo con los responsables directos es uno de los anclajes que sostienen la experiencia laboral de los españoles.</w:t>
      </w:r>
    </w:p>
    <w:p w14:paraId="67EA47DB" w14:textId="77777777" w:rsidR="00BD106B" w:rsidRPr="00226BBA" w:rsidRDefault="00BD106B" w:rsidP="00BD106B">
      <w:pPr>
        <w:spacing w:line="276" w:lineRule="auto"/>
        <w:jc w:val="both"/>
        <w:rPr>
          <w:rFonts w:ascii="Aptos" w:hAnsi="Aptos" w:cs="Arial"/>
          <w:sz w:val="22"/>
          <w:szCs w:val="22"/>
        </w:rPr>
      </w:pPr>
    </w:p>
    <w:p w14:paraId="18B50CB7" w14:textId="30FA6FF8" w:rsidR="00893768" w:rsidRPr="00226BBA" w:rsidRDefault="00893768" w:rsidP="00A369E8">
      <w:pPr>
        <w:spacing w:line="276" w:lineRule="auto"/>
        <w:jc w:val="both"/>
        <w:rPr>
          <w:rFonts w:ascii="Aptos" w:hAnsi="Aptos" w:cs="Arial"/>
          <w:b/>
          <w:bCs/>
          <w:sz w:val="22"/>
          <w:szCs w:val="22"/>
        </w:rPr>
      </w:pPr>
      <w:r w:rsidRPr="00226BBA">
        <w:rPr>
          <w:rFonts w:ascii="Aptos" w:hAnsi="Aptos" w:cs="Arial"/>
          <w:b/>
          <w:bCs/>
          <w:sz w:val="22"/>
          <w:szCs w:val="22"/>
        </w:rPr>
        <w:t>Confianza personal vs. oportunidades reales</w:t>
      </w:r>
    </w:p>
    <w:p w14:paraId="264A54B8" w14:textId="77777777" w:rsidR="00BD106B" w:rsidRPr="00226BBA" w:rsidRDefault="00BD106B" w:rsidP="00A369E8">
      <w:pPr>
        <w:spacing w:line="276" w:lineRule="auto"/>
        <w:jc w:val="both"/>
        <w:rPr>
          <w:rFonts w:ascii="Aptos" w:eastAsia="Arial" w:hAnsi="Aptos" w:cs="Arial"/>
          <w:bCs/>
          <w:sz w:val="22"/>
          <w:szCs w:val="22"/>
        </w:rPr>
      </w:pPr>
    </w:p>
    <w:p w14:paraId="74B5780F" w14:textId="10585207" w:rsidR="00893768" w:rsidRPr="00226BBA" w:rsidRDefault="00893768" w:rsidP="00A369E8">
      <w:pPr>
        <w:spacing w:after="160" w:line="276" w:lineRule="auto"/>
        <w:jc w:val="both"/>
        <w:rPr>
          <w:rFonts w:ascii="Aptos" w:hAnsi="Aptos" w:cs="Arial"/>
          <w:sz w:val="22"/>
          <w:szCs w:val="22"/>
        </w:rPr>
      </w:pPr>
      <w:r w:rsidRPr="00226BBA">
        <w:rPr>
          <w:rFonts w:ascii="Aptos" w:hAnsi="Aptos" w:cs="Arial"/>
          <w:sz w:val="22"/>
          <w:szCs w:val="22"/>
        </w:rPr>
        <w:t>En 2026, el índice de confianza alcanza el 75%, frente al 78% de 2025, una leve bajada que no empaña el mensaje principal: el 91% de los trabajadores confía en sus habilidades y experiencia, exactamente el mismo nivel que el año anterior</w:t>
      </w:r>
      <w:r w:rsidR="00BD106B" w:rsidRPr="00226BBA">
        <w:rPr>
          <w:rFonts w:ascii="Aptos" w:hAnsi="Aptos" w:cs="Arial"/>
          <w:sz w:val="22"/>
          <w:szCs w:val="22"/>
        </w:rPr>
        <w:t>.</w:t>
      </w:r>
    </w:p>
    <w:p w14:paraId="70CBBE66" w14:textId="6BB8AF79" w:rsidR="00893768" w:rsidRPr="00226BBA" w:rsidRDefault="00893768" w:rsidP="00A369E8">
      <w:pPr>
        <w:spacing w:after="160" w:line="276" w:lineRule="auto"/>
        <w:jc w:val="both"/>
        <w:rPr>
          <w:rFonts w:ascii="Aptos" w:hAnsi="Aptos" w:cs="Arial"/>
          <w:sz w:val="22"/>
          <w:szCs w:val="22"/>
        </w:rPr>
      </w:pPr>
      <w:r w:rsidRPr="00226BBA">
        <w:rPr>
          <w:rFonts w:ascii="Aptos" w:hAnsi="Aptos" w:cs="Arial"/>
          <w:sz w:val="22"/>
          <w:szCs w:val="22"/>
        </w:rPr>
        <w:t xml:space="preserve">La gran diferencia con respecto al </w:t>
      </w:r>
      <w:r w:rsidR="00BD106B" w:rsidRPr="00226BBA">
        <w:rPr>
          <w:rFonts w:ascii="Aptos" w:hAnsi="Aptos" w:cs="Arial"/>
          <w:sz w:val="22"/>
          <w:szCs w:val="22"/>
        </w:rPr>
        <w:t>b</w:t>
      </w:r>
      <w:r w:rsidRPr="00226BBA">
        <w:rPr>
          <w:rFonts w:ascii="Aptos" w:hAnsi="Aptos" w:cs="Arial"/>
          <w:sz w:val="22"/>
          <w:szCs w:val="22"/>
        </w:rPr>
        <w:t xml:space="preserve">arómetro anterior es la confianza en la tecnología que se utiliza para realizar el trabajo. El 71% considera que cuenta con la tecnología y las herramientas </w:t>
      </w:r>
      <w:r w:rsidRPr="00226BBA">
        <w:rPr>
          <w:rFonts w:ascii="Aptos" w:hAnsi="Aptos" w:cs="Arial"/>
          <w:sz w:val="22"/>
          <w:szCs w:val="22"/>
        </w:rPr>
        <w:lastRenderedPageBreak/>
        <w:t xml:space="preserve">necesarias para hacer bien su trabajo. El problema aparece al mirar hacia arriba y hacia delante: solo un 60% percibe oportunidades de desarrollo profesional reales en su empresa, algo superior al 56% del año anterior. </w:t>
      </w:r>
    </w:p>
    <w:p w14:paraId="6C7FE166" w14:textId="4F3A1C7C" w:rsidR="008F1873" w:rsidRPr="00226BBA" w:rsidRDefault="00893768" w:rsidP="007822D5">
      <w:pPr>
        <w:spacing w:after="160" w:line="276" w:lineRule="auto"/>
        <w:jc w:val="both"/>
        <w:rPr>
          <w:rFonts w:ascii="Aptos" w:hAnsi="Aptos" w:cs="Arial"/>
          <w:sz w:val="22"/>
          <w:szCs w:val="22"/>
        </w:rPr>
      </w:pPr>
      <w:r w:rsidRPr="00226BBA">
        <w:rPr>
          <w:rFonts w:ascii="Aptos" w:hAnsi="Aptos" w:cs="Arial"/>
          <w:sz w:val="22"/>
          <w:szCs w:val="22"/>
        </w:rPr>
        <w:t xml:space="preserve">La consecuencia es una dicotomía cada vez más habitual: profesionales que saben que pueden dar más, pero no siempre </w:t>
      </w:r>
      <w:r w:rsidR="00292659" w:rsidRPr="00226BBA">
        <w:rPr>
          <w:rFonts w:ascii="Aptos" w:hAnsi="Aptos" w:cs="Arial"/>
          <w:sz w:val="22"/>
          <w:szCs w:val="22"/>
        </w:rPr>
        <w:t>saben dónde o cómo</w:t>
      </w:r>
      <w:r w:rsidRPr="00226BBA">
        <w:rPr>
          <w:rFonts w:ascii="Aptos" w:hAnsi="Aptos" w:cs="Arial"/>
          <w:sz w:val="22"/>
          <w:szCs w:val="22"/>
        </w:rPr>
        <w:t>.</w:t>
      </w:r>
    </w:p>
    <w:p w14:paraId="005516EF" w14:textId="169BB824" w:rsidR="00A369E8" w:rsidRPr="00226BBA" w:rsidRDefault="00A369E8" w:rsidP="00A369E8">
      <w:pPr>
        <w:spacing w:line="276" w:lineRule="auto"/>
        <w:jc w:val="both"/>
        <w:rPr>
          <w:rFonts w:ascii="Aptos" w:hAnsi="Aptos" w:cs="Arial"/>
          <w:b/>
          <w:bCs/>
          <w:sz w:val="22"/>
          <w:szCs w:val="22"/>
        </w:rPr>
      </w:pPr>
      <w:r w:rsidRPr="00226BBA">
        <w:rPr>
          <w:rFonts w:ascii="Aptos" w:hAnsi="Aptos" w:cs="Arial"/>
          <w:b/>
          <w:bCs/>
          <w:sz w:val="22"/>
          <w:szCs w:val="22"/>
        </w:rPr>
        <w:t xml:space="preserve">El talento global se siente capaz, pero desprotegido ante </w:t>
      </w:r>
      <w:r w:rsidR="00E94172" w:rsidRPr="00226BBA">
        <w:rPr>
          <w:rFonts w:ascii="Aptos" w:hAnsi="Aptos" w:cs="Arial"/>
          <w:b/>
          <w:bCs/>
          <w:sz w:val="22"/>
          <w:szCs w:val="22"/>
        </w:rPr>
        <w:t>lo</w:t>
      </w:r>
      <w:r w:rsidRPr="00226BBA">
        <w:rPr>
          <w:rFonts w:ascii="Aptos" w:hAnsi="Aptos" w:cs="Arial"/>
          <w:b/>
          <w:bCs/>
          <w:sz w:val="22"/>
          <w:szCs w:val="22"/>
        </w:rPr>
        <w:t>s cambios</w:t>
      </w:r>
    </w:p>
    <w:p w14:paraId="12613C3A" w14:textId="77777777" w:rsidR="00BD106B" w:rsidRPr="00226BBA" w:rsidRDefault="00BD106B" w:rsidP="00A369E8">
      <w:pPr>
        <w:spacing w:line="276" w:lineRule="auto"/>
        <w:jc w:val="both"/>
        <w:rPr>
          <w:rFonts w:ascii="Aptos" w:eastAsia="Arial" w:hAnsi="Aptos" w:cs="Arial"/>
          <w:bCs/>
          <w:sz w:val="20"/>
          <w:szCs w:val="20"/>
        </w:rPr>
      </w:pPr>
    </w:p>
    <w:p w14:paraId="60BB4D94" w14:textId="710253CB" w:rsidR="00A369E8" w:rsidRPr="00226BBA" w:rsidRDefault="00A369E8" w:rsidP="00A369E8">
      <w:pPr>
        <w:spacing w:line="276" w:lineRule="auto"/>
        <w:jc w:val="both"/>
        <w:rPr>
          <w:rFonts w:ascii="Aptos" w:hAnsi="Aptos" w:cs="Arial"/>
          <w:sz w:val="22"/>
          <w:szCs w:val="22"/>
        </w:rPr>
      </w:pPr>
      <w:r w:rsidRPr="00226BBA">
        <w:rPr>
          <w:rFonts w:ascii="Aptos" w:hAnsi="Aptos" w:cs="Arial"/>
          <w:sz w:val="22"/>
          <w:szCs w:val="22"/>
        </w:rPr>
        <w:t xml:space="preserve">A nivel global, el Barómetro del Talento 2026 presenta un escenario de estabilidad relativa. El índice de bienestar se sitúa en el 67%, manteniéndose sin cambios respecto a 2025, y el sentido de propósito sigue siendo alto (82%). Sin embargo, esta narrativa positiva convive con una realidad mucho más exigente: casi </w:t>
      </w:r>
      <w:r w:rsidR="00292659" w:rsidRPr="00226BBA">
        <w:rPr>
          <w:rFonts w:ascii="Aptos" w:hAnsi="Aptos" w:cs="Arial"/>
          <w:sz w:val="22"/>
          <w:szCs w:val="22"/>
        </w:rPr>
        <w:t xml:space="preserve">6 de cada 10 trabajadores en el mundo </w:t>
      </w:r>
      <w:r w:rsidRPr="00226BBA">
        <w:rPr>
          <w:rFonts w:ascii="Aptos" w:hAnsi="Aptos" w:cs="Arial"/>
          <w:sz w:val="22"/>
          <w:szCs w:val="22"/>
        </w:rPr>
        <w:t>declara sufrir altos niveles de estrés diario</w:t>
      </w:r>
      <w:r w:rsidR="00292659" w:rsidRPr="00226BBA">
        <w:rPr>
          <w:rFonts w:ascii="Aptos" w:hAnsi="Aptos" w:cs="Arial"/>
          <w:sz w:val="22"/>
          <w:szCs w:val="22"/>
        </w:rPr>
        <w:t>.</w:t>
      </w:r>
      <w:r w:rsidRPr="00226BBA">
        <w:rPr>
          <w:rFonts w:ascii="Aptos" w:hAnsi="Aptos" w:cs="Arial"/>
          <w:sz w:val="22"/>
          <w:szCs w:val="22"/>
        </w:rPr>
        <w:t xml:space="preserve"> </w:t>
      </w:r>
    </w:p>
    <w:p w14:paraId="2E5F4A02" w14:textId="77777777" w:rsidR="00A369E8" w:rsidRPr="00226BBA" w:rsidRDefault="00A369E8" w:rsidP="00A369E8">
      <w:pPr>
        <w:spacing w:line="276" w:lineRule="auto"/>
        <w:jc w:val="both"/>
        <w:rPr>
          <w:rFonts w:ascii="Aptos" w:hAnsi="Aptos" w:cs="Arial"/>
          <w:sz w:val="22"/>
          <w:szCs w:val="22"/>
        </w:rPr>
      </w:pPr>
    </w:p>
    <w:p w14:paraId="0C9C0A93" w14:textId="26BF16B0" w:rsidR="00A369E8" w:rsidRPr="00226BBA" w:rsidRDefault="00A369E8" w:rsidP="00A369E8">
      <w:pPr>
        <w:spacing w:line="276" w:lineRule="auto"/>
        <w:jc w:val="both"/>
        <w:rPr>
          <w:rFonts w:ascii="Aptos" w:hAnsi="Aptos" w:cs="Arial"/>
          <w:sz w:val="22"/>
          <w:szCs w:val="22"/>
        </w:rPr>
      </w:pPr>
      <w:r w:rsidRPr="00226BBA">
        <w:rPr>
          <w:rFonts w:ascii="Aptos" w:hAnsi="Aptos" w:cs="Arial"/>
          <w:sz w:val="22"/>
          <w:szCs w:val="22"/>
        </w:rPr>
        <w:t xml:space="preserve">Esta tensión también se traslada a la satisfacción y a la confianza. </w:t>
      </w:r>
      <w:r w:rsidR="00292659" w:rsidRPr="00226BBA">
        <w:rPr>
          <w:rFonts w:ascii="Aptos" w:hAnsi="Aptos" w:cs="Arial"/>
          <w:sz w:val="22"/>
          <w:szCs w:val="22"/>
        </w:rPr>
        <w:t xml:space="preserve">Sólo el 55% </w:t>
      </w:r>
      <w:r w:rsidRPr="00226BBA">
        <w:rPr>
          <w:rFonts w:ascii="Aptos" w:hAnsi="Aptos" w:cs="Arial"/>
          <w:sz w:val="22"/>
          <w:szCs w:val="22"/>
        </w:rPr>
        <w:t>de los profesionales</w:t>
      </w:r>
      <w:r w:rsidR="00292659" w:rsidRPr="00226BBA">
        <w:rPr>
          <w:rFonts w:ascii="Aptos" w:hAnsi="Aptos" w:cs="Arial"/>
          <w:sz w:val="22"/>
          <w:szCs w:val="22"/>
        </w:rPr>
        <w:t xml:space="preserve"> se siente satisfecho en </w:t>
      </w:r>
      <w:r w:rsidRPr="00226BBA">
        <w:rPr>
          <w:rFonts w:ascii="Aptos" w:hAnsi="Aptos" w:cs="Arial"/>
          <w:sz w:val="22"/>
          <w:szCs w:val="22"/>
        </w:rPr>
        <w:t>su empleo</w:t>
      </w:r>
      <w:r w:rsidR="00292659" w:rsidRPr="00226BBA">
        <w:rPr>
          <w:rFonts w:ascii="Aptos" w:hAnsi="Aptos" w:cs="Arial"/>
          <w:sz w:val="22"/>
          <w:szCs w:val="22"/>
        </w:rPr>
        <w:t xml:space="preserve"> actual.</w:t>
      </w:r>
      <w:r w:rsidRPr="00226BBA">
        <w:rPr>
          <w:rFonts w:ascii="Aptos" w:hAnsi="Aptos" w:cs="Arial"/>
          <w:sz w:val="22"/>
          <w:szCs w:val="22"/>
        </w:rPr>
        <w:t xml:space="preserve"> el 60% está buscando activamente nuevas oportunidades. La satisfacción laboral global se mantiene en el 62%, mientras que la confianza en las propias habilidades sigue siendo elevada (89%). No obstante, la aceleración de la innovación, especialmente en inteligencia artificial, comienza a erosionar la percepción de estabilidad futura: la confianza en la tecnología disponible cae 14 puntos hasta el 64%. </w:t>
      </w:r>
    </w:p>
    <w:p w14:paraId="79545426" w14:textId="77777777" w:rsidR="00A369E8" w:rsidRDefault="00A369E8" w:rsidP="0068453A">
      <w:pPr>
        <w:jc w:val="both"/>
        <w:rPr>
          <w:rFonts w:ascii="Arial" w:eastAsia="Arial" w:hAnsi="Arial" w:cs="Arial"/>
          <w:bCs/>
          <w:sz w:val="20"/>
          <w:szCs w:val="20"/>
        </w:rPr>
      </w:pPr>
    </w:p>
    <w:p w14:paraId="16CA603B" w14:textId="77777777" w:rsidR="00A63D18" w:rsidRDefault="00A63D18" w:rsidP="0068453A">
      <w:pPr>
        <w:jc w:val="both"/>
        <w:rPr>
          <w:rFonts w:ascii="Arial" w:eastAsia="Arial" w:hAnsi="Arial" w:cs="Arial"/>
          <w:bCs/>
          <w:sz w:val="20"/>
          <w:szCs w:val="20"/>
        </w:rPr>
      </w:pPr>
    </w:p>
    <w:p w14:paraId="130A9565" w14:textId="77777777" w:rsidR="00A63D18" w:rsidRDefault="00A63D18" w:rsidP="0068453A">
      <w:pPr>
        <w:jc w:val="both"/>
        <w:rPr>
          <w:rFonts w:ascii="Arial" w:hAnsi="Arial" w:cs="Arial"/>
          <w:b/>
          <w:bCs/>
          <w:sz w:val="16"/>
          <w:szCs w:val="16"/>
        </w:rPr>
      </w:pPr>
    </w:p>
    <w:p w14:paraId="6AC6BE37" w14:textId="77777777" w:rsidR="0068453A" w:rsidRPr="007957E0" w:rsidRDefault="0068453A" w:rsidP="0068453A">
      <w:pPr>
        <w:jc w:val="both"/>
        <w:rPr>
          <w:rFonts w:ascii="Arial" w:hAnsi="Arial" w:cs="Arial"/>
          <w:b/>
          <w:bCs/>
          <w:sz w:val="16"/>
          <w:szCs w:val="16"/>
        </w:rPr>
      </w:pPr>
      <w:r w:rsidRPr="007957E0">
        <w:rPr>
          <w:rFonts w:ascii="Arial" w:hAnsi="Arial" w:cs="Arial"/>
          <w:b/>
          <w:bCs/>
          <w:sz w:val="16"/>
          <w:szCs w:val="16"/>
        </w:rPr>
        <w:t>Sobre el Barómetro de Talento 2026</w:t>
      </w:r>
    </w:p>
    <w:p w14:paraId="657C4647" w14:textId="77777777" w:rsidR="0068453A" w:rsidRPr="007957E0" w:rsidRDefault="0068453A" w:rsidP="0068453A">
      <w:pPr>
        <w:jc w:val="both"/>
        <w:rPr>
          <w:rFonts w:ascii="Arial" w:hAnsi="Arial" w:cs="Arial"/>
          <w:sz w:val="16"/>
          <w:szCs w:val="16"/>
        </w:rPr>
      </w:pPr>
      <w:r w:rsidRPr="007957E0">
        <w:rPr>
          <w:rFonts w:ascii="Arial" w:hAnsi="Arial" w:cs="Arial"/>
          <w:sz w:val="16"/>
          <w:szCs w:val="16"/>
        </w:rPr>
        <w:t>El Barómetro global de talento 2026 de ManpowerGroup recoge las perspectivas de trabajadores de todo el mundo, midiendo su bienestar, satisfacción laboral y nivel de confianza. Proporciona</w:t>
      </w:r>
      <w:r>
        <w:rPr>
          <w:rFonts w:ascii="Arial" w:hAnsi="Arial" w:cs="Arial"/>
          <w:sz w:val="16"/>
          <w:szCs w:val="16"/>
        </w:rPr>
        <w:t xml:space="preserve"> </w:t>
      </w:r>
      <w:r w:rsidRPr="007957E0">
        <w:rPr>
          <w:rFonts w:ascii="Arial" w:hAnsi="Arial" w:cs="Arial"/>
          <w:sz w:val="16"/>
          <w:szCs w:val="16"/>
        </w:rPr>
        <w:t>una visión clara de lo que las personas valoran y esperan a medida que el trabajo continúa</w:t>
      </w:r>
      <w:r>
        <w:rPr>
          <w:rFonts w:ascii="Arial" w:hAnsi="Arial" w:cs="Arial"/>
          <w:sz w:val="16"/>
          <w:szCs w:val="16"/>
        </w:rPr>
        <w:t xml:space="preserve"> </w:t>
      </w:r>
      <w:r w:rsidRPr="007957E0">
        <w:rPr>
          <w:rFonts w:ascii="Arial" w:hAnsi="Arial" w:cs="Arial"/>
          <w:sz w:val="16"/>
          <w:szCs w:val="16"/>
        </w:rPr>
        <w:t>evolucionando, ofreciendo información práctica para que las empresas puedan ayudar a moldear y orientar el futuro del trabajo.</w:t>
      </w:r>
    </w:p>
    <w:p w14:paraId="73EBC325" w14:textId="77777777" w:rsidR="0068453A" w:rsidRPr="00C67DCA" w:rsidRDefault="0068453A" w:rsidP="00DC55EB">
      <w:pPr>
        <w:jc w:val="both"/>
        <w:rPr>
          <w:rFonts w:ascii="Arial" w:hAnsi="Arial" w:cs="Arial"/>
          <w:sz w:val="16"/>
          <w:szCs w:val="16"/>
        </w:rPr>
      </w:pPr>
    </w:p>
    <w:p w14:paraId="68381F34" w14:textId="06FE7AB8" w:rsidR="00C67DCA" w:rsidRPr="00C67DCA" w:rsidRDefault="00C67DCA" w:rsidP="00C67DCA">
      <w:pPr>
        <w:jc w:val="both"/>
        <w:rPr>
          <w:rFonts w:ascii="Arial" w:hAnsi="Arial" w:cs="Arial"/>
          <w:sz w:val="16"/>
          <w:szCs w:val="16"/>
        </w:rPr>
      </w:pPr>
      <w:r w:rsidRPr="00C67DCA">
        <w:rPr>
          <w:rFonts w:ascii="Arial" w:hAnsi="Arial" w:cs="Arial"/>
          <w:sz w:val="16"/>
          <w:szCs w:val="16"/>
        </w:rPr>
        <w:t>Las respuestas se recopilaron de 13.918 trabajadores en 19 países entre el 1 de septiembre y el 1 de octubre de 2025. Todos los datos se ponderaron para reflejar la población laboral de cada país según género, edad y región, y se aplicó un ajuste para que todos los países tuvieran el mismo peso.</w:t>
      </w:r>
    </w:p>
    <w:p w14:paraId="5238AAE2" w14:textId="77777777" w:rsidR="00C11876" w:rsidRPr="00C11876" w:rsidRDefault="00C11876" w:rsidP="00C11876">
      <w:pPr>
        <w:tabs>
          <w:tab w:val="right" w:pos="8838"/>
        </w:tabs>
        <w:autoSpaceDE w:val="0"/>
        <w:autoSpaceDN w:val="0"/>
        <w:adjustRightInd w:val="0"/>
        <w:jc w:val="both"/>
        <w:rPr>
          <w:rFonts w:ascii="Arial" w:hAnsi="Arial" w:cs="Arial"/>
          <w:b/>
          <w:bCs/>
          <w:sz w:val="16"/>
          <w:szCs w:val="16"/>
        </w:rPr>
      </w:pPr>
      <w:r w:rsidRPr="00C11876">
        <w:rPr>
          <w:rFonts w:ascii="Arial" w:hAnsi="Arial" w:cs="Arial"/>
          <w:b/>
          <w:bCs/>
          <w:sz w:val="16"/>
          <w:szCs w:val="16"/>
        </w:rPr>
        <w:t>ManpowerGroup</w:t>
      </w:r>
    </w:p>
    <w:p w14:paraId="63008374" w14:textId="77777777" w:rsidR="00C11876" w:rsidRPr="00C11876" w:rsidRDefault="00C11876" w:rsidP="00C11876">
      <w:pPr>
        <w:tabs>
          <w:tab w:val="right" w:pos="8838"/>
        </w:tabs>
        <w:autoSpaceDE w:val="0"/>
        <w:autoSpaceDN w:val="0"/>
        <w:adjustRightInd w:val="0"/>
        <w:jc w:val="both"/>
        <w:rPr>
          <w:rFonts w:ascii="Arial" w:hAnsi="Arial" w:cs="Arial"/>
          <w:sz w:val="16"/>
          <w:szCs w:val="16"/>
        </w:rPr>
      </w:pPr>
      <w:r w:rsidRPr="00C11876">
        <w:rPr>
          <w:rFonts w:ascii="Arial" w:hAnsi="Arial" w:cs="Arial"/>
          <w:sz w:val="16"/>
          <w:szCs w:val="16"/>
        </w:rPr>
        <w:t>ManpowerGroup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75 años. Además, sus políticas de diversidad, inclusión e igualdad y sus buenas prácticas de negocio son reconocidas por multitud de organizaciones.</w:t>
      </w:r>
    </w:p>
    <w:p w14:paraId="25BFF3CD" w14:textId="77777777" w:rsidR="00C11876" w:rsidRPr="00C11876" w:rsidRDefault="00C11876" w:rsidP="00C11876">
      <w:pPr>
        <w:tabs>
          <w:tab w:val="right" w:pos="8838"/>
        </w:tabs>
        <w:autoSpaceDE w:val="0"/>
        <w:autoSpaceDN w:val="0"/>
        <w:adjustRightInd w:val="0"/>
        <w:jc w:val="both"/>
        <w:rPr>
          <w:rFonts w:ascii="Arial" w:hAnsi="Arial" w:cs="Arial"/>
          <w:sz w:val="16"/>
          <w:szCs w:val="16"/>
        </w:rPr>
      </w:pPr>
      <w:r w:rsidRPr="00C11876">
        <w:rPr>
          <w:rFonts w:ascii="Arial" w:hAnsi="Arial" w:cs="Arial"/>
          <w:sz w:val="16"/>
          <w:szCs w:val="16"/>
        </w:rPr>
        <w:t xml:space="preserve">Más información en </w:t>
      </w:r>
      <w:hyperlink r:id="rId9" w:history="1">
        <w:r w:rsidRPr="00C11876">
          <w:rPr>
            <w:rStyle w:val="Hipervnculo"/>
            <w:rFonts w:ascii="Arial" w:hAnsi="Arial" w:cs="Arial"/>
            <w:sz w:val="16"/>
            <w:szCs w:val="16"/>
          </w:rPr>
          <w:t>www.manpowergroup.es</w:t>
        </w:r>
      </w:hyperlink>
      <w:r w:rsidRPr="00C11876">
        <w:rPr>
          <w:rFonts w:ascii="Arial" w:hAnsi="Arial" w:cs="Arial"/>
          <w:sz w:val="16"/>
          <w:szCs w:val="16"/>
        </w:rPr>
        <w:t>.</w:t>
      </w:r>
    </w:p>
    <w:p w14:paraId="4A498259" w14:textId="1B60E822" w:rsidR="00493CFD" w:rsidRDefault="00493CFD" w:rsidP="00DC55EB">
      <w:pPr>
        <w:tabs>
          <w:tab w:val="right" w:pos="8838"/>
        </w:tabs>
        <w:autoSpaceDE w:val="0"/>
        <w:autoSpaceDN w:val="0"/>
        <w:adjustRightInd w:val="0"/>
        <w:jc w:val="both"/>
        <w:rPr>
          <w:rFonts w:ascii="Arial" w:hAnsi="Arial" w:cs="Arial"/>
          <w:sz w:val="16"/>
          <w:szCs w:val="16"/>
        </w:rPr>
      </w:pPr>
    </w:p>
    <w:p w14:paraId="6FB62582" w14:textId="39C9DF2B" w:rsidR="00750181" w:rsidRDefault="00750181" w:rsidP="00DC55EB">
      <w:pPr>
        <w:tabs>
          <w:tab w:val="right" w:pos="8838"/>
        </w:tabs>
        <w:autoSpaceDE w:val="0"/>
        <w:autoSpaceDN w:val="0"/>
        <w:adjustRightInd w:val="0"/>
        <w:jc w:val="both"/>
        <w:rPr>
          <w:rFonts w:ascii="Arial" w:hAnsi="Arial" w:cs="Arial"/>
          <w:sz w:val="16"/>
          <w:szCs w:val="16"/>
        </w:rPr>
      </w:pPr>
    </w:p>
    <w:p w14:paraId="108340AD" w14:textId="77777777" w:rsidR="00750181" w:rsidRDefault="00750181" w:rsidP="00DC55EB">
      <w:pPr>
        <w:tabs>
          <w:tab w:val="right" w:pos="8838"/>
        </w:tabs>
        <w:autoSpaceDE w:val="0"/>
        <w:autoSpaceDN w:val="0"/>
        <w:adjustRightInd w:val="0"/>
        <w:jc w:val="both"/>
        <w:rPr>
          <w:rFonts w:ascii="Arial" w:hAnsi="Arial" w:cs="Arial"/>
          <w:sz w:val="16"/>
          <w:szCs w:val="16"/>
        </w:rPr>
      </w:pPr>
    </w:p>
    <w:bookmarkEnd w:id="7"/>
    <w:bookmarkEnd w:id="8"/>
    <w:bookmarkEnd w:id="9"/>
    <w:p w14:paraId="26B230C1" w14:textId="77777777" w:rsidR="00761D60" w:rsidRPr="00761D60" w:rsidRDefault="00761D60" w:rsidP="00761D60">
      <w:pPr>
        <w:tabs>
          <w:tab w:val="right" w:pos="8838"/>
        </w:tabs>
        <w:autoSpaceDE w:val="0"/>
        <w:autoSpaceDN w:val="0"/>
        <w:adjustRightInd w:val="0"/>
        <w:jc w:val="both"/>
        <w:rPr>
          <w:rFonts w:ascii="Arial" w:hAnsi="Arial" w:cs="Arial"/>
          <w:b/>
          <w:bCs/>
          <w:sz w:val="16"/>
          <w:szCs w:val="16"/>
        </w:rPr>
      </w:pPr>
      <w:r w:rsidRPr="00761D60">
        <w:rPr>
          <w:rFonts w:ascii="Arial" w:hAnsi="Arial" w:cs="Arial"/>
          <w:b/>
          <w:bCs/>
          <w:sz w:val="16"/>
          <w:szCs w:val="16"/>
        </w:rPr>
        <w:t>Para más información:</w:t>
      </w:r>
    </w:p>
    <w:tbl>
      <w:tblPr>
        <w:tblW w:w="8948" w:type="dxa"/>
        <w:tblLayout w:type="fixed"/>
        <w:tblLook w:val="04A0" w:firstRow="1" w:lastRow="0" w:firstColumn="1" w:lastColumn="0" w:noHBand="0" w:noVBand="1"/>
      </w:tblPr>
      <w:tblGrid>
        <w:gridCol w:w="3686"/>
        <w:gridCol w:w="2234"/>
        <w:gridCol w:w="3028"/>
      </w:tblGrid>
      <w:tr w:rsidR="00761D60" w:rsidRPr="008861A5" w14:paraId="6DE41C35" w14:textId="77777777" w:rsidTr="00030508">
        <w:trPr>
          <w:trHeight w:val="1159"/>
        </w:trPr>
        <w:tc>
          <w:tcPr>
            <w:tcW w:w="3686" w:type="dxa"/>
            <w:hideMark/>
          </w:tcPr>
          <w:p w14:paraId="1D05332F" w14:textId="719F0AB6" w:rsidR="00761D60" w:rsidRPr="00761D60" w:rsidRDefault="00761D60" w:rsidP="00721B40">
            <w:pPr>
              <w:pStyle w:val="NormalWeb"/>
              <w:spacing w:before="0" w:beforeAutospacing="0" w:after="0" w:afterAutospacing="0"/>
              <w:jc w:val="both"/>
              <w:rPr>
                <w:rStyle w:val="Hipervnculo"/>
                <w:rFonts w:ascii="Arial" w:eastAsia="MS Mincho" w:hAnsi="Arial" w:cs="Arial"/>
                <w:sz w:val="16"/>
                <w:szCs w:val="16"/>
              </w:rPr>
            </w:pPr>
            <w:bookmarkStart w:id="10" w:name="_Hlk90207537"/>
            <w:r w:rsidRPr="00761D60">
              <w:rPr>
                <w:rFonts w:ascii="Arial" w:hAnsi="Arial" w:cs="Arial"/>
                <w:color w:val="000000"/>
                <w:sz w:val="16"/>
                <w:szCs w:val="16"/>
                <w:u w:val="single"/>
              </w:rPr>
              <w:t xml:space="preserve">Agencia de comunicación </w:t>
            </w:r>
            <w:r w:rsidR="00030508">
              <w:rPr>
                <w:rFonts w:ascii="Arial" w:hAnsi="Arial" w:cs="Arial"/>
                <w:color w:val="000000"/>
                <w:sz w:val="16"/>
                <w:szCs w:val="16"/>
                <w:u w:val="single"/>
              </w:rPr>
              <w:t>Havas PR</w:t>
            </w:r>
          </w:p>
          <w:p w14:paraId="0C9FBF80" w14:textId="573D0904" w:rsidR="00761D60" w:rsidRPr="00D76B10" w:rsidRDefault="00533EC8" w:rsidP="00721B40">
            <w:pPr>
              <w:pStyle w:val="NormalWeb"/>
              <w:spacing w:before="0" w:beforeAutospacing="0" w:after="0" w:afterAutospacing="0"/>
              <w:rPr>
                <w:rFonts w:ascii="Arial" w:hAnsi="Arial" w:cs="Arial"/>
                <w:color w:val="000000"/>
                <w:sz w:val="16"/>
                <w:szCs w:val="16"/>
              </w:rPr>
            </w:pPr>
            <w:hyperlink r:id="rId10" w:history="1">
              <w:r w:rsidRPr="00D76B10">
                <w:rPr>
                  <w:rStyle w:val="Hipervnculo"/>
                  <w:rFonts w:ascii="Arial" w:hAnsi="Arial" w:cs="Arial"/>
                  <w:sz w:val="16"/>
                  <w:szCs w:val="16"/>
                </w:rPr>
                <w:t>comunicacion.manpowergroup@havas.com</w:t>
              </w:r>
            </w:hyperlink>
            <w:r w:rsidR="00030508" w:rsidRPr="00D76B10">
              <w:rPr>
                <w:rFonts w:ascii="Arial" w:hAnsi="Arial" w:cs="Arial"/>
                <w:color w:val="000000"/>
                <w:sz w:val="16"/>
                <w:szCs w:val="16"/>
              </w:rPr>
              <w:t xml:space="preserve"> </w:t>
            </w:r>
          </w:p>
          <w:p w14:paraId="0BBFE845" w14:textId="7D6AE060" w:rsidR="00761D60" w:rsidRPr="00761D60" w:rsidRDefault="00761D60" w:rsidP="00721B40">
            <w:pPr>
              <w:jc w:val="both"/>
              <w:outlineLvl w:val="0"/>
              <w:rPr>
                <w:rFonts w:ascii="Arial" w:hAnsi="Arial" w:cs="Arial"/>
                <w:b/>
                <w:sz w:val="16"/>
                <w:szCs w:val="16"/>
                <w:lang w:val="ca-ES"/>
              </w:rPr>
            </w:pPr>
          </w:p>
        </w:tc>
        <w:tc>
          <w:tcPr>
            <w:tcW w:w="2234" w:type="dxa"/>
          </w:tcPr>
          <w:p w14:paraId="5C3E5C6E" w14:textId="77777777" w:rsidR="00761D60" w:rsidRPr="00761D60" w:rsidRDefault="00761D60" w:rsidP="00721B40">
            <w:pPr>
              <w:jc w:val="both"/>
              <w:rPr>
                <w:rFonts w:ascii="Arial" w:hAnsi="Arial" w:cs="Arial"/>
                <w:sz w:val="16"/>
                <w:szCs w:val="16"/>
                <w:lang w:val="ca-ES"/>
              </w:rPr>
            </w:pPr>
          </w:p>
        </w:tc>
        <w:tc>
          <w:tcPr>
            <w:tcW w:w="3028" w:type="dxa"/>
          </w:tcPr>
          <w:p w14:paraId="5F6CDF18" w14:textId="77777777" w:rsidR="00761D60" w:rsidRPr="00761D60" w:rsidRDefault="00761D60" w:rsidP="00721B40">
            <w:pPr>
              <w:jc w:val="both"/>
              <w:outlineLvl w:val="0"/>
              <w:rPr>
                <w:rFonts w:ascii="Arial" w:hAnsi="Arial" w:cs="Arial"/>
                <w:b/>
                <w:sz w:val="16"/>
                <w:szCs w:val="16"/>
              </w:rPr>
            </w:pPr>
            <w:r w:rsidRPr="00761D60">
              <w:rPr>
                <w:rFonts w:ascii="Arial" w:hAnsi="Arial" w:cs="Arial"/>
                <w:b/>
                <w:sz w:val="16"/>
                <w:szCs w:val="16"/>
              </w:rPr>
              <w:t>ManpowerGroup</w:t>
            </w:r>
          </w:p>
          <w:p w14:paraId="6EB79493" w14:textId="77777777" w:rsidR="00761D60" w:rsidRPr="00761D60" w:rsidRDefault="00761D60" w:rsidP="00721B40">
            <w:pPr>
              <w:jc w:val="both"/>
              <w:outlineLvl w:val="0"/>
              <w:rPr>
                <w:rFonts w:ascii="Arial" w:hAnsi="Arial" w:cs="Arial"/>
                <w:sz w:val="16"/>
                <w:szCs w:val="16"/>
              </w:rPr>
            </w:pPr>
            <w:r w:rsidRPr="00761D60">
              <w:rPr>
                <w:rFonts w:ascii="Arial" w:hAnsi="Arial" w:cs="Arial"/>
                <w:sz w:val="16"/>
                <w:szCs w:val="16"/>
              </w:rPr>
              <w:t>Dpto. Comunicación</w:t>
            </w:r>
          </w:p>
          <w:p w14:paraId="68A38F2C" w14:textId="77777777" w:rsidR="000D00D5" w:rsidRPr="000D00D5" w:rsidRDefault="000D00D5" w:rsidP="000D00D5">
            <w:pPr>
              <w:jc w:val="both"/>
              <w:rPr>
                <w:rFonts w:ascii="Arial" w:hAnsi="Arial" w:cs="Arial"/>
                <w:sz w:val="16"/>
                <w:szCs w:val="16"/>
              </w:rPr>
            </w:pPr>
            <w:r w:rsidRPr="000D00D5">
              <w:rPr>
                <w:rFonts w:ascii="Arial" w:hAnsi="Arial" w:cs="Arial"/>
                <w:sz w:val="16"/>
                <w:szCs w:val="16"/>
              </w:rPr>
              <w:t xml:space="preserve">Gala Díaz Curiel </w:t>
            </w:r>
          </w:p>
          <w:p w14:paraId="65B87DC6" w14:textId="77777777" w:rsidR="000D00D5" w:rsidRPr="000D00D5" w:rsidRDefault="000D00D5" w:rsidP="000D00D5">
            <w:pPr>
              <w:jc w:val="both"/>
              <w:rPr>
                <w:rFonts w:ascii="Arial" w:hAnsi="Arial" w:cs="Arial"/>
                <w:sz w:val="16"/>
                <w:szCs w:val="16"/>
              </w:rPr>
            </w:pPr>
            <w:r w:rsidRPr="000D00D5">
              <w:rPr>
                <w:rFonts w:ascii="Arial" w:hAnsi="Arial" w:cs="Arial"/>
                <w:sz w:val="16"/>
                <w:szCs w:val="16"/>
              </w:rPr>
              <w:t>607 35 33 49</w:t>
            </w:r>
          </w:p>
          <w:p w14:paraId="71BE04B8" w14:textId="77777777" w:rsidR="000D00D5" w:rsidRPr="000D00D5" w:rsidRDefault="000D00D5" w:rsidP="000D00D5">
            <w:pPr>
              <w:jc w:val="both"/>
              <w:rPr>
                <w:rFonts w:ascii="Arial" w:hAnsi="Arial" w:cs="Arial"/>
                <w:sz w:val="16"/>
                <w:szCs w:val="16"/>
                <w:u w:val="single"/>
              </w:rPr>
            </w:pPr>
            <w:hyperlink r:id="rId11" w:history="1">
              <w:r w:rsidRPr="000D00D5">
                <w:rPr>
                  <w:rStyle w:val="Hipervnculo"/>
                  <w:rFonts w:ascii="Arial" w:hAnsi="Arial" w:cs="Arial"/>
                  <w:sz w:val="16"/>
                  <w:szCs w:val="16"/>
                </w:rPr>
                <w:t>gala.diaz@manpowergroup.es</w:t>
              </w:r>
            </w:hyperlink>
          </w:p>
          <w:p w14:paraId="2BFA7ACC" w14:textId="77777777" w:rsidR="000D00D5" w:rsidRDefault="000D00D5" w:rsidP="00721B40">
            <w:pPr>
              <w:jc w:val="both"/>
              <w:rPr>
                <w:rFonts w:ascii="Arial" w:hAnsi="Arial" w:cs="Arial"/>
                <w:sz w:val="16"/>
                <w:szCs w:val="16"/>
              </w:rPr>
            </w:pPr>
          </w:p>
          <w:p w14:paraId="13CBCB15" w14:textId="04362372" w:rsidR="00761D60" w:rsidRPr="00761D60" w:rsidRDefault="00761D60" w:rsidP="00721B40">
            <w:pPr>
              <w:jc w:val="both"/>
              <w:rPr>
                <w:rFonts w:ascii="Arial" w:hAnsi="Arial" w:cs="Arial"/>
                <w:sz w:val="16"/>
                <w:szCs w:val="16"/>
              </w:rPr>
            </w:pPr>
            <w:r w:rsidRPr="00761D60">
              <w:rPr>
                <w:rFonts w:ascii="Arial" w:hAnsi="Arial" w:cs="Arial"/>
                <w:sz w:val="16"/>
                <w:szCs w:val="16"/>
              </w:rPr>
              <w:t>Juan Gómez Rodríguez</w:t>
            </w:r>
          </w:p>
          <w:p w14:paraId="0C3AABE4" w14:textId="77777777" w:rsidR="00761D60" w:rsidRPr="00F51FFC" w:rsidRDefault="00761D60" w:rsidP="00721B40">
            <w:pPr>
              <w:jc w:val="both"/>
              <w:rPr>
                <w:rFonts w:ascii="Arial" w:hAnsi="Arial" w:cs="Arial"/>
                <w:sz w:val="16"/>
                <w:szCs w:val="16"/>
                <w:lang w:val="de-DE"/>
              </w:rPr>
            </w:pPr>
            <w:r w:rsidRPr="00F51FFC">
              <w:rPr>
                <w:rFonts w:ascii="Arial" w:hAnsi="Arial" w:cs="Arial"/>
                <w:sz w:val="16"/>
                <w:szCs w:val="16"/>
                <w:lang w:val="de-DE"/>
              </w:rPr>
              <w:t>Tel. 687 51 96 90</w:t>
            </w:r>
          </w:p>
          <w:p w14:paraId="41E0F357" w14:textId="77777777" w:rsidR="00761D60" w:rsidRPr="00F51FFC" w:rsidRDefault="00761D60" w:rsidP="00721B40">
            <w:pPr>
              <w:jc w:val="both"/>
              <w:rPr>
                <w:rFonts w:ascii="Arial" w:hAnsi="Arial" w:cs="Arial"/>
                <w:sz w:val="16"/>
                <w:szCs w:val="16"/>
                <w:lang w:val="de-DE"/>
              </w:rPr>
            </w:pPr>
            <w:hyperlink r:id="rId12" w:history="1">
              <w:r w:rsidRPr="00F51FFC">
                <w:rPr>
                  <w:rStyle w:val="Hipervnculo"/>
                  <w:rFonts w:ascii="Arial" w:hAnsi="Arial" w:cs="Arial"/>
                  <w:sz w:val="16"/>
                  <w:szCs w:val="16"/>
                  <w:lang w:val="de-DE"/>
                </w:rPr>
                <w:t>juan.gomez@manpowergroup.es</w:t>
              </w:r>
            </w:hyperlink>
          </w:p>
        </w:tc>
      </w:tr>
      <w:bookmarkEnd w:id="10"/>
    </w:tbl>
    <w:p w14:paraId="0F55B214" w14:textId="77777777" w:rsidR="008E54AD" w:rsidRPr="00F51FFC" w:rsidRDefault="008E54AD" w:rsidP="00090345">
      <w:pPr>
        <w:tabs>
          <w:tab w:val="right" w:pos="8838"/>
        </w:tabs>
        <w:autoSpaceDE w:val="0"/>
        <w:autoSpaceDN w:val="0"/>
        <w:adjustRightInd w:val="0"/>
        <w:jc w:val="both"/>
        <w:rPr>
          <w:rFonts w:ascii="Arial" w:hAnsi="Arial" w:cs="Arial"/>
          <w:b/>
          <w:bCs/>
          <w:sz w:val="16"/>
          <w:szCs w:val="16"/>
          <w:lang w:val="de-DE"/>
        </w:rPr>
      </w:pPr>
    </w:p>
    <w:sectPr w:rsidR="008E54AD" w:rsidRPr="00F51FFC" w:rsidSect="006A3D74">
      <w:headerReference w:type="default" r:id="rId13"/>
      <w:footerReference w:type="even" r:id="rId14"/>
      <w:footerReference w:type="default" r:id="rId15"/>
      <w:pgSz w:w="11907" w:h="16840" w:code="9"/>
      <w:pgMar w:top="1985" w:right="1418" w:bottom="1701" w:left="1418"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1E41" w14:textId="77777777" w:rsidR="00F86CBB" w:rsidRDefault="00F86CBB">
      <w:r>
        <w:separator/>
      </w:r>
    </w:p>
  </w:endnote>
  <w:endnote w:type="continuationSeparator" w:id="0">
    <w:p w14:paraId="2DD6206F" w14:textId="77777777" w:rsidR="00F86CBB" w:rsidRDefault="00F8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2012" w14:textId="0A177C38" w:rsidR="00FB1381" w:rsidRDefault="00346E05" w:rsidP="00F01B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15B32">
      <w:rPr>
        <w:rStyle w:val="Nmerodepgina"/>
        <w:noProof/>
      </w:rPr>
      <w:t>2</w:t>
    </w:r>
    <w:r>
      <w:rPr>
        <w:rStyle w:val="Nmerodepgina"/>
      </w:rPr>
      <w:fldChar w:fldCharType="end"/>
    </w:r>
  </w:p>
  <w:p w14:paraId="15552DA8" w14:textId="77777777" w:rsidR="00FB1381" w:rsidRDefault="00FB1381" w:rsidP="003E26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A3F9" w14:textId="77777777" w:rsidR="006A2051" w:rsidRDefault="006A2051" w:rsidP="006A2051">
    <w:pPr>
      <w:pStyle w:val="Piedepgina"/>
      <w:ind w:right="360"/>
    </w:pPr>
  </w:p>
  <w:p w14:paraId="23873518" w14:textId="1FDA2006" w:rsidR="00FB1381" w:rsidRDefault="006A2051" w:rsidP="006A2051">
    <w:pPr>
      <w:pStyle w:val="Piedepgina"/>
      <w:jc w:val="center"/>
    </w:pPr>
    <w:bookmarkStart w:id="15" w:name="_Hlk198035490"/>
    <w:bookmarkStart w:id="16" w:name="_Hlk198035491"/>
    <w:bookmarkStart w:id="17" w:name="_Hlk216197226"/>
    <w:bookmarkStart w:id="18" w:name="_Hlk216197227"/>
    <w:bookmarkStart w:id="19" w:name="_Hlk216197230"/>
    <w:bookmarkStart w:id="20" w:name="_Hlk216197231"/>
    <w:r>
      <w:rPr>
        <w:noProof/>
      </w:rPr>
      <w:drawing>
        <wp:inline distT="0" distB="0" distL="0" distR="0" wp14:anchorId="34E708A4" wp14:editId="1E433E57">
          <wp:extent cx="4493260" cy="734455"/>
          <wp:effectExtent l="0" t="0" r="2540" b="0"/>
          <wp:docPr id="2040554999"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54999" name="Imagen 1" descr="Interfaz de usuario gráfica, Aplicación&#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4186" cy="736241"/>
                  </a:xfrm>
                  <a:prstGeom prst="rect">
                    <a:avLst/>
                  </a:prstGeom>
                  <a:noFill/>
                </pic:spPr>
              </pic:pic>
            </a:graphicData>
          </a:graphic>
        </wp:inline>
      </w:drawing>
    </w:r>
    <w:bookmarkEnd w:id="15"/>
    <w:bookmarkEnd w:id="16"/>
    <w:bookmarkEnd w:id="17"/>
    <w:bookmarkEnd w:id="18"/>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42C94" w14:textId="77777777" w:rsidR="00F86CBB" w:rsidRDefault="00F86CBB">
      <w:r>
        <w:separator/>
      </w:r>
    </w:p>
  </w:footnote>
  <w:footnote w:type="continuationSeparator" w:id="0">
    <w:p w14:paraId="6A465080" w14:textId="77777777" w:rsidR="00F86CBB" w:rsidRDefault="00F86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68A9" w14:textId="2A0653FF" w:rsidR="006A2051" w:rsidRDefault="006A3D74" w:rsidP="00F34829">
    <w:pPr>
      <w:pStyle w:val="Encabezado"/>
      <w:rPr>
        <w:rFonts w:ascii="Verdana" w:hAnsi="Verdana"/>
        <w:noProof/>
        <w:color w:val="616161"/>
        <w:sz w:val="14"/>
        <w:szCs w:val="14"/>
      </w:rPr>
    </w:pPr>
    <w:bookmarkStart w:id="11" w:name="_Hlk216197163"/>
    <w:bookmarkStart w:id="12" w:name="_Hlk216197164"/>
    <w:bookmarkStart w:id="13" w:name="_Hlk216197174"/>
    <w:bookmarkStart w:id="14" w:name="_Hlk216197175"/>
    <w:r w:rsidRPr="009C6E19">
      <w:rPr>
        <w:rFonts w:ascii="Verdana" w:hAnsi="Verdana"/>
        <w:noProof/>
        <w:color w:val="616161"/>
        <w:sz w:val="14"/>
        <w:szCs w:val="14"/>
      </w:rPr>
      <w:drawing>
        <wp:inline distT="0" distB="0" distL="0" distR="0" wp14:anchorId="4FD125CB" wp14:editId="25A3B384">
          <wp:extent cx="1276350" cy="645024"/>
          <wp:effectExtent l="0" t="0" r="0" b="0"/>
          <wp:docPr id="9" name="Imagen 8" descr="Imagen que contiene interior, computer, computadora, tabla&#10;&#10;El contenido generado por IA puede ser incorrecto.">
            <a:extLst xmlns:a="http://schemas.openxmlformats.org/drawingml/2006/main">
              <a:ext uri="{FF2B5EF4-FFF2-40B4-BE49-F238E27FC236}">
                <a16:creationId xmlns:a16="http://schemas.microsoft.com/office/drawing/2014/main" id="{C519F803-7F59-48E3-ADDB-CB9C21B328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Imagen que contiene interior, computer, computadora, tabla&#10;&#10;El contenido generado por IA puede ser incorrecto.">
                    <a:extLst>
                      <a:ext uri="{FF2B5EF4-FFF2-40B4-BE49-F238E27FC236}">
                        <a16:creationId xmlns:a16="http://schemas.microsoft.com/office/drawing/2014/main" id="{C519F803-7F59-48E3-ADDB-CB9C21B32890}"/>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84794" cy="649291"/>
                  </a:xfrm>
                  <a:prstGeom prst="rect">
                    <a:avLst/>
                  </a:prstGeom>
                </pic:spPr>
              </pic:pic>
            </a:graphicData>
          </a:graphic>
        </wp:inline>
      </w:drawing>
    </w:r>
    <w:r w:rsidR="006A2051">
      <w:rPr>
        <w:noProof/>
      </w:rPr>
      <w:drawing>
        <wp:anchor distT="0" distB="0" distL="114300" distR="114300" simplePos="0" relativeHeight="251659264" behindDoc="0" locked="0" layoutInCell="1" allowOverlap="1" wp14:anchorId="311DCD64" wp14:editId="32674B57">
          <wp:simplePos x="0" y="0"/>
          <wp:positionH relativeFrom="margin">
            <wp:align>right</wp:align>
          </wp:positionH>
          <wp:positionV relativeFrom="paragraph">
            <wp:posOffset>3810</wp:posOffset>
          </wp:positionV>
          <wp:extent cx="1234440" cy="666750"/>
          <wp:effectExtent l="0" t="0" r="3810" b="0"/>
          <wp:wrapSquare wrapText="bothSides"/>
          <wp:docPr id="3" name="Imagen 3"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2"/>
                  <a:srcRect/>
                  <a:stretch>
                    <a:fillRect/>
                  </a:stretch>
                </pic:blipFill>
                <pic:spPr bwMode="auto">
                  <a:xfrm>
                    <a:off x="0" y="0"/>
                    <a:ext cx="1234440" cy="666750"/>
                  </a:xfrm>
                  <a:prstGeom prst="rect">
                    <a:avLst/>
                  </a:prstGeom>
                  <a:noFill/>
                </pic:spPr>
              </pic:pic>
            </a:graphicData>
          </a:graphic>
        </wp:anchor>
      </w:drawing>
    </w:r>
  </w:p>
  <w:p w14:paraId="609D24D9" w14:textId="77777777" w:rsidR="006A2051" w:rsidRDefault="006A2051" w:rsidP="00F34829">
    <w:pPr>
      <w:pStyle w:val="Encabezado"/>
      <w:rPr>
        <w:rFonts w:ascii="Verdana" w:hAnsi="Verdana"/>
        <w:noProof/>
        <w:color w:val="616161"/>
        <w:sz w:val="14"/>
        <w:szCs w:val="14"/>
      </w:rPr>
    </w:pPr>
  </w:p>
  <w:p w14:paraId="477BC6CD" w14:textId="77777777" w:rsidR="006A2051" w:rsidRDefault="006A2051" w:rsidP="00F34829">
    <w:pPr>
      <w:pStyle w:val="Encabezado"/>
      <w:rPr>
        <w:rFonts w:ascii="Verdana" w:hAnsi="Verdana"/>
        <w:noProof/>
        <w:color w:val="616161"/>
        <w:sz w:val="14"/>
        <w:szCs w:val="14"/>
      </w:rPr>
    </w:pPr>
  </w:p>
  <w:bookmarkEnd w:id="11"/>
  <w:bookmarkEnd w:id="12"/>
  <w:bookmarkEnd w:id="13"/>
  <w:bookmarkEnd w:id="14"/>
  <w:p w14:paraId="054F2965" w14:textId="1823066E" w:rsidR="00FB1381" w:rsidRDefault="00FB1381" w:rsidP="00F34829">
    <w:pPr>
      <w:pStyle w:val="Encabezado"/>
      <w:rPr>
        <w:rFonts w:ascii="Verdana" w:hAnsi="Verdana"/>
        <w:noProof/>
        <w:color w:val="616161"/>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1B03"/>
    <w:multiLevelType w:val="hybridMultilevel"/>
    <w:tmpl w:val="9970C8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5139DA"/>
    <w:multiLevelType w:val="multilevel"/>
    <w:tmpl w:val="1B66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C4FE5"/>
    <w:multiLevelType w:val="hybridMultilevel"/>
    <w:tmpl w:val="E248A9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3D967AF"/>
    <w:multiLevelType w:val="hybridMultilevel"/>
    <w:tmpl w:val="0764FA5E"/>
    <w:lvl w:ilvl="0" w:tplc="160E84D8">
      <w:start w:val="6"/>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88530D"/>
    <w:multiLevelType w:val="hybridMultilevel"/>
    <w:tmpl w:val="B97073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0544F15"/>
    <w:multiLevelType w:val="multilevel"/>
    <w:tmpl w:val="4FAC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B0FA5"/>
    <w:multiLevelType w:val="hybridMultilevel"/>
    <w:tmpl w:val="9F2C041E"/>
    <w:lvl w:ilvl="0" w:tplc="160E84D8">
      <w:start w:val="6"/>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3D665B"/>
    <w:multiLevelType w:val="hybridMultilevel"/>
    <w:tmpl w:val="17FA17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11"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93567A7"/>
    <w:multiLevelType w:val="hybridMultilevel"/>
    <w:tmpl w:val="863C2F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5AF0123"/>
    <w:multiLevelType w:val="hybridMultilevel"/>
    <w:tmpl w:val="8BC227A4"/>
    <w:lvl w:ilvl="0" w:tplc="160E84D8">
      <w:start w:val="6"/>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5D95531"/>
    <w:multiLevelType w:val="hybridMultilevel"/>
    <w:tmpl w:val="E542A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8147B5B"/>
    <w:multiLevelType w:val="hybridMultilevel"/>
    <w:tmpl w:val="A9D016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FB4228"/>
    <w:multiLevelType w:val="hybridMultilevel"/>
    <w:tmpl w:val="732854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28806777">
    <w:abstractNumId w:val="3"/>
  </w:num>
  <w:num w:numId="2" w16cid:durableId="1342783302">
    <w:abstractNumId w:val="10"/>
  </w:num>
  <w:num w:numId="3" w16cid:durableId="305208792">
    <w:abstractNumId w:val="8"/>
  </w:num>
  <w:num w:numId="4" w16cid:durableId="126244196">
    <w:abstractNumId w:val="6"/>
  </w:num>
  <w:num w:numId="5" w16cid:durableId="1245341768">
    <w:abstractNumId w:val="16"/>
  </w:num>
  <w:num w:numId="6" w16cid:durableId="597829097">
    <w:abstractNumId w:val="11"/>
  </w:num>
  <w:num w:numId="7" w16cid:durableId="2127692794">
    <w:abstractNumId w:val="1"/>
  </w:num>
  <w:num w:numId="8" w16cid:durableId="1371228356">
    <w:abstractNumId w:val="17"/>
  </w:num>
  <w:num w:numId="9" w16cid:durableId="1640040166">
    <w:abstractNumId w:val="15"/>
  </w:num>
  <w:num w:numId="10" w16cid:durableId="603803408">
    <w:abstractNumId w:val="2"/>
  </w:num>
  <w:num w:numId="11" w16cid:durableId="1051229937">
    <w:abstractNumId w:val="7"/>
  </w:num>
  <w:num w:numId="12" w16cid:durableId="356974644">
    <w:abstractNumId w:val="13"/>
  </w:num>
  <w:num w:numId="13" w16cid:durableId="183633626">
    <w:abstractNumId w:val="0"/>
  </w:num>
  <w:num w:numId="14" w16cid:durableId="1071661940">
    <w:abstractNumId w:val="5"/>
  </w:num>
  <w:num w:numId="15" w16cid:durableId="1818565275">
    <w:abstractNumId w:val="12"/>
  </w:num>
  <w:num w:numId="16" w16cid:durableId="1244993264">
    <w:abstractNumId w:val="4"/>
  </w:num>
  <w:num w:numId="17" w16cid:durableId="1421952656">
    <w:abstractNumId w:val="9"/>
  </w:num>
  <w:num w:numId="18" w16cid:durableId="1694649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6233"/>
    <w:rsid w:val="000068C6"/>
    <w:rsid w:val="000074CA"/>
    <w:rsid w:val="000101F6"/>
    <w:rsid w:val="000122ED"/>
    <w:rsid w:val="0001254E"/>
    <w:rsid w:val="000166E0"/>
    <w:rsid w:val="00017815"/>
    <w:rsid w:val="000258CF"/>
    <w:rsid w:val="00027080"/>
    <w:rsid w:val="00030253"/>
    <w:rsid w:val="00030508"/>
    <w:rsid w:val="000310B8"/>
    <w:rsid w:val="00032176"/>
    <w:rsid w:val="0003516C"/>
    <w:rsid w:val="0004003B"/>
    <w:rsid w:val="00040BA5"/>
    <w:rsid w:val="00042488"/>
    <w:rsid w:val="00043926"/>
    <w:rsid w:val="00047806"/>
    <w:rsid w:val="000507C4"/>
    <w:rsid w:val="000576F2"/>
    <w:rsid w:val="00063579"/>
    <w:rsid w:val="00066C14"/>
    <w:rsid w:val="000752A6"/>
    <w:rsid w:val="0008054F"/>
    <w:rsid w:val="000869A2"/>
    <w:rsid w:val="00090345"/>
    <w:rsid w:val="000915ED"/>
    <w:rsid w:val="00092740"/>
    <w:rsid w:val="000A1973"/>
    <w:rsid w:val="000A1EBF"/>
    <w:rsid w:val="000A1F63"/>
    <w:rsid w:val="000A3669"/>
    <w:rsid w:val="000A5406"/>
    <w:rsid w:val="000A7606"/>
    <w:rsid w:val="000A7DFE"/>
    <w:rsid w:val="000C01BB"/>
    <w:rsid w:val="000C12D2"/>
    <w:rsid w:val="000C1F4F"/>
    <w:rsid w:val="000C41F9"/>
    <w:rsid w:val="000D00D5"/>
    <w:rsid w:val="000D2B5A"/>
    <w:rsid w:val="000D573A"/>
    <w:rsid w:val="000D6AB6"/>
    <w:rsid w:val="000E191A"/>
    <w:rsid w:val="000F11D7"/>
    <w:rsid w:val="000F269C"/>
    <w:rsid w:val="000F428E"/>
    <w:rsid w:val="000F4634"/>
    <w:rsid w:val="00103F84"/>
    <w:rsid w:val="00104315"/>
    <w:rsid w:val="00114FC4"/>
    <w:rsid w:val="00115572"/>
    <w:rsid w:val="0011607A"/>
    <w:rsid w:val="0012170F"/>
    <w:rsid w:val="00124DEA"/>
    <w:rsid w:val="00130822"/>
    <w:rsid w:val="00131287"/>
    <w:rsid w:val="001319E5"/>
    <w:rsid w:val="001324E2"/>
    <w:rsid w:val="00132EA5"/>
    <w:rsid w:val="0013788B"/>
    <w:rsid w:val="00143F63"/>
    <w:rsid w:val="001442A6"/>
    <w:rsid w:val="001463C1"/>
    <w:rsid w:val="00147F82"/>
    <w:rsid w:val="00153505"/>
    <w:rsid w:val="00154F3A"/>
    <w:rsid w:val="00156E14"/>
    <w:rsid w:val="00166FA8"/>
    <w:rsid w:val="00171AAA"/>
    <w:rsid w:val="001740C7"/>
    <w:rsid w:val="00175E3F"/>
    <w:rsid w:val="00177CB8"/>
    <w:rsid w:val="00181155"/>
    <w:rsid w:val="00187625"/>
    <w:rsid w:val="00190E3D"/>
    <w:rsid w:val="00195CAB"/>
    <w:rsid w:val="001A2A76"/>
    <w:rsid w:val="001A332D"/>
    <w:rsid w:val="001A60DD"/>
    <w:rsid w:val="001A645B"/>
    <w:rsid w:val="001A645F"/>
    <w:rsid w:val="001B39AD"/>
    <w:rsid w:val="001C10B4"/>
    <w:rsid w:val="001C702D"/>
    <w:rsid w:val="001D5BD3"/>
    <w:rsid w:val="001E24E8"/>
    <w:rsid w:val="001E5E29"/>
    <w:rsid w:val="001E6322"/>
    <w:rsid w:val="001E7292"/>
    <w:rsid w:val="001F3A45"/>
    <w:rsid w:val="001F3E41"/>
    <w:rsid w:val="001F7ADD"/>
    <w:rsid w:val="00204B99"/>
    <w:rsid w:val="00204E64"/>
    <w:rsid w:val="002059D2"/>
    <w:rsid w:val="00205D68"/>
    <w:rsid w:val="0021069A"/>
    <w:rsid w:val="00212129"/>
    <w:rsid w:val="00221F49"/>
    <w:rsid w:val="002246BA"/>
    <w:rsid w:val="00224DE1"/>
    <w:rsid w:val="0022645B"/>
    <w:rsid w:val="00226BBA"/>
    <w:rsid w:val="00231877"/>
    <w:rsid w:val="002331A8"/>
    <w:rsid w:val="00234EDB"/>
    <w:rsid w:val="00235658"/>
    <w:rsid w:val="0024317A"/>
    <w:rsid w:val="00252A0D"/>
    <w:rsid w:val="00261409"/>
    <w:rsid w:val="00264632"/>
    <w:rsid w:val="00271614"/>
    <w:rsid w:val="0027680B"/>
    <w:rsid w:val="00281944"/>
    <w:rsid w:val="00292659"/>
    <w:rsid w:val="00294475"/>
    <w:rsid w:val="002A2DD5"/>
    <w:rsid w:val="002A3D92"/>
    <w:rsid w:val="002A78A1"/>
    <w:rsid w:val="002B3F52"/>
    <w:rsid w:val="002B4447"/>
    <w:rsid w:val="002C01E7"/>
    <w:rsid w:val="002C02D9"/>
    <w:rsid w:val="002D032D"/>
    <w:rsid w:val="002E285C"/>
    <w:rsid w:val="002E2F04"/>
    <w:rsid w:val="002E4A5C"/>
    <w:rsid w:val="002E5E6F"/>
    <w:rsid w:val="002F2E0A"/>
    <w:rsid w:val="002F4816"/>
    <w:rsid w:val="003006FC"/>
    <w:rsid w:val="003019C9"/>
    <w:rsid w:val="003078AD"/>
    <w:rsid w:val="003108C5"/>
    <w:rsid w:val="00310DC4"/>
    <w:rsid w:val="003111BE"/>
    <w:rsid w:val="0031490C"/>
    <w:rsid w:val="00321F4F"/>
    <w:rsid w:val="003221F8"/>
    <w:rsid w:val="0032424C"/>
    <w:rsid w:val="00326089"/>
    <w:rsid w:val="00326125"/>
    <w:rsid w:val="00331310"/>
    <w:rsid w:val="00331451"/>
    <w:rsid w:val="00332D02"/>
    <w:rsid w:val="00336187"/>
    <w:rsid w:val="00337FD2"/>
    <w:rsid w:val="00344595"/>
    <w:rsid w:val="00346E05"/>
    <w:rsid w:val="003470C8"/>
    <w:rsid w:val="003509A5"/>
    <w:rsid w:val="0036538C"/>
    <w:rsid w:val="00380B8C"/>
    <w:rsid w:val="003837E6"/>
    <w:rsid w:val="00383F58"/>
    <w:rsid w:val="00390D3C"/>
    <w:rsid w:val="003A214F"/>
    <w:rsid w:val="003A2B29"/>
    <w:rsid w:val="003A49AD"/>
    <w:rsid w:val="003A5A50"/>
    <w:rsid w:val="003A6138"/>
    <w:rsid w:val="003B07C9"/>
    <w:rsid w:val="003B3658"/>
    <w:rsid w:val="003C2224"/>
    <w:rsid w:val="003C61D6"/>
    <w:rsid w:val="003C6EC8"/>
    <w:rsid w:val="003D0E85"/>
    <w:rsid w:val="003D4F9E"/>
    <w:rsid w:val="003D6B89"/>
    <w:rsid w:val="003E371D"/>
    <w:rsid w:val="003F1121"/>
    <w:rsid w:val="00401989"/>
    <w:rsid w:val="00407AD8"/>
    <w:rsid w:val="0041325B"/>
    <w:rsid w:val="00415A6A"/>
    <w:rsid w:val="00416931"/>
    <w:rsid w:val="00424DEC"/>
    <w:rsid w:val="00425DEE"/>
    <w:rsid w:val="0044035B"/>
    <w:rsid w:val="00441AA5"/>
    <w:rsid w:val="00443A21"/>
    <w:rsid w:val="00456993"/>
    <w:rsid w:val="004612C2"/>
    <w:rsid w:val="00475A4A"/>
    <w:rsid w:val="00485852"/>
    <w:rsid w:val="00485E70"/>
    <w:rsid w:val="00493CFD"/>
    <w:rsid w:val="004958BB"/>
    <w:rsid w:val="00497689"/>
    <w:rsid w:val="004B0336"/>
    <w:rsid w:val="004B5032"/>
    <w:rsid w:val="004C0F40"/>
    <w:rsid w:val="004C607E"/>
    <w:rsid w:val="004C62C0"/>
    <w:rsid w:val="004C7FBD"/>
    <w:rsid w:val="004D1FAF"/>
    <w:rsid w:val="004D4711"/>
    <w:rsid w:val="004D4F2F"/>
    <w:rsid w:val="004D5F53"/>
    <w:rsid w:val="004E23C4"/>
    <w:rsid w:val="004E2530"/>
    <w:rsid w:val="004F67EC"/>
    <w:rsid w:val="004F7AE3"/>
    <w:rsid w:val="00507DED"/>
    <w:rsid w:val="00511519"/>
    <w:rsid w:val="00512001"/>
    <w:rsid w:val="00514F8F"/>
    <w:rsid w:val="005201CA"/>
    <w:rsid w:val="005229BB"/>
    <w:rsid w:val="00525188"/>
    <w:rsid w:val="00530474"/>
    <w:rsid w:val="005310E7"/>
    <w:rsid w:val="00533536"/>
    <w:rsid w:val="00533EC8"/>
    <w:rsid w:val="00541A7B"/>
    <w:rsid w:val="00543126"/>
    <w:rsid w:val="005443A1"/>
    <w:rsid w:val="00546498"/>
    <w:rsid w:val="00547D42"/>
    <w:rsid w:val="005602DF"/>
    <w:rsid w:val="00561B53"/>
    <w:rsid w:val="005630A5"/>
    <w:rsid w:val="00576DDF"/>
    <w:rsid w:val="00577B92"/>
    <w:rsid w:val="0058531F"/>
    <w:rsid w:val="00590192"/>
    <w:rsid w:val="0059060D"/>
    <w:rsid w:val="005A7DB1"/>
    <w:rsid w:val="005A7E9C"/>
    <w:rsid w:val="005B2218"/>
    <w:rsid w:val="005B5B40"/>
    <w:rsid w:val="005B7CDC"/>
    <w:rsid w:val="005C33ED"/>
    <w:rsid w:val="005C4439"/>
    <w:rsid w:val="005D1AE9"/>
    <w:rsid w:val="005D5DC2"/>
    <w:rsid w:val="005E0E99"/>
    <w:rsid w:val="005E1842"/>
    <w:rsid w:val="005E4173"/>
    <w:rsid w:val="005F1B79"/>
    <w:rsid w:val="005F1CEB"/>
    <w:rsid w:val="005F3998"/>
    <w:rsid w:val="00600F24"/>
    <w:rsid w:val="0060110C"/>
    <w:rsid w:val="00610958"/>
    <w:rsid w:val="0061501B"/>
    <w:rsid w:val="00617DAE"/>
    <w:rsid w:val="006210BA"/>
    <w:rsid w:val="006213E2"/>
    <w:rsid w:val="00640A0A"/>
    <w:rsid w:val="006421FF"/>
    <w:rsid w:val="0064466A"/>
    <w:rsid w:val="006515B4"/>
    <w:rsid w:val="00652342"/>
    <w:rsid w:val="00652528"/>
    <w:rsid w:val="006570E0"/>
    <w:rsid w:val="006602D5"/>
    <w:rsid w:val="00663580"/>
    <w:rsid w:val="006809AA"/>
    <w:rsid w:val="00681150"/>
    <w:rsid w:val="0068453A"/>
    <w:rsid w:val="00684F15"/>
    <w:rsid w:val="00685895"/>
    <w:rsid w:val="00685FB7"/>
    <w:rsid w:val="0068687C"/>
    <w:rsid w:val="00687087"/>
    <w:rsid w:val="0069236B"/>
    <w:rsid w:val="00694B11"/>
    <w:rsid w:val="00697039"/>
    <w:rsid w:val="006972C0"/>
    <w:rsid w:val="006A1012"/>
    <w:rsid w:val="006A2051"/>
    <w:rsid w:val="006A3D74"/>
    <w:rsid w:val="006A7C62"/>
    <w:rsid w:val="006B0AED"/>
    <w:rsid w:val="006B6CC7"/>
    <w:rsid w:val="006B7478"/>
    <w:rsid w:val="006C49DB"/>
    <w:rsid w:val="006C5FFF"/>
    <w:rsid w:val="006D4BF9"/>
    <w:rsid w:val="006D54CF"/>
    <w:rsid w:val="006E3790"/>
    <w:rsid w:val="006E3A61"/>
    <w:rsid w:val="006E6724"/>
    <w:rsid w:val="006E6A20"/>
    <w:rsid w:val="0070035A"/>
    <w:rsid w:val="0070547F"/>
    <w:rsid w:val="00706D99"/>
    <w:rsid w:val="00710280"/>
    <w:rsid w:val="00715BBB"/>
    <w:rsid w:val="00720F29"/>
    <w:rsid w:val="0072269E"/>
    <w:rsid w:val="00731C5F"/>
    <w:rsid w:val="00740BF5"/>
    <w:rsid w:val="00747CE2"/>
    <w:rsid w:val="00750181"/>
    <w:rsid w:val="00750C5B"/>
    <w:rsid w:val="007546E1"/>
    <w:rsid w:val="00761D60"/>
    <w:rsid w:val="00763C96"/>
    <w:rsid w:val="00763DBD"/>
    <w:rsid w:val="00765378"/>
    <w:rsid w:val="00773069"/>
    <w:rsid w:val="00773536"/>
    <w:rsid w:val="00781148"/>
    <w:rsid w:val="007822D5"/>
    <w:rsid w:val="00783C64"/>
    <w:rsid w:val="00787F0D"/>
    <w:rsid w:val="00797695"/>
    <w:rsid w:val="007A0082"/>
    <w:rsid w:val="007A0CED"/>
    <w:rsid w:val="007A1361"/>
    <w:rsid w:val="007A2C20"/>
    <w:rsid w:val="007A74B1"/>
    <w:rsid w:val="007B0AFA"/>
    <w:rsid w:val="007B59D1"/>
    <w:rsid w:val="007B679F"/>
    <w:rsid w:val="007C1573"/>
    <w:rsid w:val="007C1C1A"/>
    <w:rsid w:val="007C286C"/>
    <w:rsid w:val="007C3B5E"/>
    <w:rsid w:val="007C52CB"/>
    <w:rsid w:val="007E3CDF"/>
    <w:rsid w:val="007E50C2"/>
    <w:rsid w:val="007E5ED7"/>
    <w:rsid w:val="007F75FB"/>
    <w:rsid w:val="00801C70"/>
    <w:rsid w:val="00807311"/>
    <w:rsid w:val="00810D81"/>
    <w:rsid w:val="0081336C"/>
    <w:rsid w:val="00815B32"/>
    <w:rsid w:val="0081638E"/>
    <w:rsid w:val="00822154"/>
    <w:rsid w:val="0082306D"/>
    <w:rsid w:val="008236B4"/>
    <w:rsid w:val="00824B8D"/>
    <w:rsid w:val="00825CE9"/>
    <w:rsid w:val="0082640F"/>
    <w:rsid w:val="00833581"/>
    <w:rsid w:val="00834898"/>
    <w:rsid w:val="00836F8E"/>
    <w:rsid w:val="00841381"/>
    <w:rsid w:val="00843A81"/>
    <w:rsid w:val="00853C2E"/>
    <w:rsid w:val="00853F4A"/>
    <w:rsid w:val="00854BFA"/>
    <w:rsid w:val="00857735"/>
    <w:rsid w:val="00857C81"/>
    <w:rsid w:val="00861B43"/>
    <w:rsid w:val="00861C2E"/>
    <w:rsid w:val="00863BF1"/>
    <w:rsid w:val="008669C4"/>
    <w:rsid w:val="00867F26"/>
    <w:rsid w:val="008742C9"/>
    <w:rsid w:val="008756C2"/>
    <w:rsid w:val="008764B5"/>
    <w:rsid w:val="00882FCB"/>
    <w:rsid w:val="00885750"/>
    <w:rsid w:val="00885F39"/>
    <w:rsid w:val="008861A5"/>
    <w:rsid w:val="0089190E"/>
    <w:rsid w:val="00893768"/>
    <w:rsid w:val="00894DEA"/>
    <w:rsid w:val="008A4224"/>
    <w:rsid w:val="008B0BEA"/>
    <w:rsid w:val="008B155B"/>
    <w:rsid w:val="008B71B4"/>
    <w:rsid w:val="008C0114"/>
    <w:rsid w:val="008C23F5"/>
    <w:rsid w:val="008C5AB0"/>
    <w:rsid w:val="008C7CF6"/>
    <w:rsid w:val="008C7DC2"/>
    <w:rsid w:val="008D27B6"/>
    <w:rsid w:val="008D2C81"/>
    <w:rsid w:val="008D39F2"/>
    <w:rsid w:val="008E048D"/>
    <w:rsid w:val="008E54AD"/>
    <w:rsid w:val="008E730B"/>
    <w:rsid w:val="008F077C"/>
    <w:rsid w:val="008F1873"/>
    <w:rsid w:val="008F1B68"/>
    <w:rsid w:val="008F1BBD"/>
    <w:rsid w:val="00902BD1"/>
    <w:rsid w:val="00907542"/>
    <w:rsid w:val="00910200"/>
    <w:rsid w:val="009164C2"/>
    <w:rsid w:val="00921288"/>
    <w:rsid w:val="00925414"/>
    <w:rsid w:val="00926099"/>
    <w:rsid w:val="00926103"/>
    <w:rsid w:val="00927308"/>
    <w:rsid w:val="00932B40"/>
    <w:rsid w:val="00932CB7"/>
    <w:rsid w:val="00942998"/>
    <w:rsid w:val="009436E0"/>
    <w:rsid w:val="0094507D"/>
    <w:rsid w:val="00950D36"/>
    <w:rsid w:val="0095341D"/>
    <w:rsid w:val="00955E63"/>
    <w:rsid w:val="00956D9A"/>
    <w:rsid w:val="0096019C"/>
    <w:rsid w:val="0096266D"/>
    <w:rsid w:val="00966C53"/>
    <w:rsid w:val="009723E5"/>
    <w:rsid w:val="0097553E"/>
    <w:rsid w:val="00977BE7"/>
    <w:rsid w:val="00980677"/>
    <w:rsid w:val="00980C09"/>
    <w:rsid w:val="00981941"/>
    <w:rsid w:val="00983A48"/>
    <w:rsid w:val="009A0E87"/>
    <w:rsid w:val="009A1EB0"/>
    <w:rsid w:val="009A3526"/>
    <w:rsid w:val="009A4EA0"/>
    <w:rsid w:val="009A6F8A"/>
    <w:rsid w:val="009B5E31"/>
    <w:rsid w:val="009B741B"/>
    <w:rsid w:val="009C2675"/>
    <w:rsid w:val="009C45C0"/>
    <w:rsid w:val="009C6314"/>
    <w:rsid w:val="009C6E19"/>
    <w:rsid w:val="009C7B80"/>
    <w:rsid w:val="009D3220"/>
    <w:rsid w:val="009D3CF7"/>
    <w:rsid w:val="009E06CC"/>
    <w:rsid w:val="009E15A6"/>
    <w:rsid w:val="009E4D15"/>
    <w:rsid w:val="009E6171"/>
    <w:rsid w:val="009F01EA"/>
    <w:rsid w:val="009F1332"/>
    <w:rsid w:val="009F315E"/>
    <w:rsid w:val="009F46C2"/>
    <w:rsid w:val="009F76E1"/>
    <w:rsid w:val="009F7DB9"/>
    <w:rsid w:val="009F7E1C"/>
    <w:rsid w:val="00A05766"/>
    <w:rsid w:val="00A1647D"/>
    <w:rsid w:val="00A20F38"/>
    <w:rsid w:val="00A25658"/>
    <w:rsid w:val="00A369E8"/>
    <w:rsid w:val="00A373DD"/>
    <w:rsid w:val="00A41710"/>
    <w:rsid w:val="00A41AA5"/>
    <w:rsid w:val="00A50B4D"/>
    <w:rsid w:val="00A52AAA"/>
    <w:rsid w:val="00A52E71"/>
    <w:rsid w:val="00A54B87"/>
    <w:rsid w:val="00A56426"/>
    <w:rsid w:val="00A574BF"/>
    <w:rsid w:val="00A63D18"/>
    <w:rsid w:val="00A640F6"/>
    <w:rsid w:val="00A645A2"/>
    <w:rsid w:val="00A7208B"/>
    <w:rsid w:val="00A73C99"/>
    <w:rsid w:val="00A87647"/>
    <w:rsid w:val="00A93B6A"/>
    <w:rsid w:val="00A9636B"/>
    <w:rsid w:val="00A966D6"/>
    <w:rsid w:val="00AA3999"/>
    <w:rsid w:val="00AA5C1C"/>
    <w:rsid w:val="00AB110E"/>
    <w:rsid w:val="00AB24A2"/>
    <w:rsid w:val="00AB278E"/>
    <w:rsid w:val="00AB6539"/>
    <w:rsid w:val="00AE3488"/>
    <w:rsid w:val="00AF11D7"/>
    <w:rsid w:val="00AF223E"/>
    <w:rsid w:val="00AF2733"/>
    <w:rsid w:val="00B03429"/>
    <w:rsid w:val="00B05CD9"/>
    <w:rsid w:val="00B05D48"/>
    <w:rsid w:val="00B116AF"/>
    <w:rsid w:val="00B166B3"/>
    <w:rsid w:val="00B2389C"/>
    <w:rsid w:val="00B2420B"/>
    <w:rsid w:val="00B25727"/>
    <w:rsid w:val="00B27FC4"/>
    <w:rsid w:val="00B30B05"/>
    <w:rsid w:val="00B34B96"/>
    <w:rsid w:val="00B43DBC"/>
    <w:rsid w:val="00B5158D"/>
    <w:rsid w:val="00B628EE"/>
    <w:rsid w:val="00B67472"/>
    <w:rsid w:val="00B67AAB"/>
    <w:rsid w:val="00B75AC2"/>
    <w:rsid w:val="00B75B57"/>
    <w:rsid w:val="00B8069B"/>
    <w:rsid w:val="00B87468"/>
    <w:rsid w:val="00B950D2"/>
    <w:rsid w:val="00B963D0"/>
    <w:rsid w:val="00BA01EB"/>
    <w:rsid w:val="00BA1D50"/>
    <w:rsid w:val="00BA3169"/>
    <w:rsid w:val="00BA4D8D"/>
    <w:rsid w:val="00BA654B"/>
    <w:rsid w:val="00BB1160"/>
    <w:rsid w:val="00BB39D9"/>
    <w:rsid w:val="00BB6209"/>
    <w:rsid w:val="00BC2220"/>
    <w:rsid w:val="00BC2B93"/>
    <w:rsid w:val="00BC45B7"/>
    <w:rsid w:val="00BC46BE"/>
    <w:rsid w:val="00BD106B"/>
    <w:rsid w:val="00BD1FF2"/>
    <w:rsid w:val="00BD4507"/>
    <w:rsid w:val="00BE22AA"/>
    <w:rsid w:val="00BE6720"/>
    <w:rsid w:val="00BE7DDA"/>
    <w:rsid w:val="00BF0CA1"/>
    <w:rsid w:val="00BF2547"/>
    <w:rsid w:val="00BF5E11"/>
    <w:rsid w:val="00BF7FDF"/>
    <w:rsid w:val="00C01CA2"/>
    <w:rsid w:val="00C05B5B"/>
    <w:rsid w:val="00C06B0E"/>
    <w:rsid w:val="00C11876"/>
    <w:rsid w:val="00C145C5"/>
    <w:rsid w:val="00C25857"/>
    <w:rsid w:val="00C25C08"/>
    <w:rsid w:val="00C30C2D"/>
    <w:rsid w:val="00C4474E"/>
    <w:rsid w:val="00C50A8F"/>
    <w:rsid w:val="00C536C9"/>
    <w:rsid w:val="00C54617"/>
    <w:rsid w:val="00C57BF9"/>
    <w:rsid w:val="00C605EA"/>
    <w:rsid w:val="00C60787"/>
    <w:rsid w:val="00C61314"/>
    <w:rsid w:val="00C67DCA"/>
    <w:rsid w:val="00C7314E"/>
    <w:rsid w:val="00C76422"/>
    <w:rsid w:val="00C83097"/>
    <w:rsid w:val="00C91CCE"/>
    <w:rsid w:val="00C9394A"/>
    <w:rsid w:val="00C943A5"/>
    <w:rsid w:val="00C952AF"/>
    <w:rsid w:val="00CA0905"/>
    <w:rsid w:val="00CB1A27"/>
    <w:rsid w:val="00CB53D5"/>
    <w:rsid w:val="00CC0837"/>
    <w:rsid w:val="00CC188B"/>
    <w:rsid w:val="00CC20DB"/>
    <w:rsid w:val="00CC5DF6"/>
    <w:rsid w:val="00CC69CF"/>
    <w:rsid w:val="00CD5928"/>
    <w:rsid w:val="00CD700F"/>
    <w:rsid w:val="00CF323A"/>
    <w:rsid w:val="00CF74FF"/>
    <w:rsid w:val="00D02D48"/>
    <w:rsid w:val="00D04D6F"/>
    <w:rsid w:val="00D076F3"/>
    <w:rsid w:val="00D12D3F"/>
    <w:rsid w:val="00D14253"/>
    <w:rsid w:val="00D158E9"/>
    <w:rsid w:val="00D202F5"/>
    <w:rsid w:val="00D21BC9"/>
    <w:rsid w:val="00D24F22"/>
    <w:rsid w:val="00D260E9"/>
    <w:rsid w:val="00D27B5C"/>
    <w:rsid w:val="00D32B3E"/>
    <w:rsid w:val="00D3343D"/>
    <w:rsid w:val="00D3571D"/>
    <w:rsid w:val="00D36245"/>
    <w:rsid w:val="00D44426"/>
    <w:rsid w:val="00D44823"/>
    <w:rsid w:val="00D4601D"/>
    <w:rsid w:val="00D477CE"/>
    <w:rsid w:val="00D63AB2"/>
    <w:rsid w:val="00D64482"/>
    <w:rsid w:val="00D64574"/>
    <w:rsid w:val="00D67988"/>
    <w:rsid w:val="00D76407"/>
    <w:rsid w:val="00D7641E"/>
    <w:rsid w:val="00D76B10"/>
    <w:rsid w:val="00D8655C"/>
    <w:rsid w:val="00D90EF8"/>
    <w:rsid w:val="00D91F81"/>
    <w:rsid w:val="00D92B75"/>
    <w:rsid w:val="00D94BD4"/>
    <w:rsid w:val="00D96635"/>
    <w:rsid w:val="00D970E4"/>
    <w:rsid w:val="00DA2D0A"/>
    <w:rsid w:val="00DA2FB1"/>
    <w:rsid w:val="00DA3E4E"/>
    <w:rsid w:val="00DA4356"/>
    <w:rsid w:val="00DA4719"/>
    <w:rsid w:val="00DA6D43"/>
    <w:rsid w:val="00DB0F1B"/>
    <w:rsid w:val="00DB1EAA"/>
    <w:rsid w:val="00DB45BA"/>
    <w:rsid w:val="00DB5EEF"/>
    <w:rsid w:val="00DC304A"/>
    <w:rsid w:val="00DC476C"/>
    <w:rsid w:val="00DC55EB"/>
    <w:rsid w:val="00DC6709"/>
    <w:rsid w:val="00DD4924"/>
    <w:rsid w:val="00DD5829"/>
    <w:rsid w:val="00DE1F66"/>
    <w:rsid w:val="00DF0F97"/>
    <w:rsid w:val="00DF1DDF"/>
    <w:rsid w:val="00DF2519"/>
    <w:rsid w:val="00DF3C14"/>
    <w:rsid w:val="00E0449F"/>
    <w:rsid w:val="00E10601"/>
    <w:rsid w:val="00E10D56"/>
    <w:rsid w:val="00E10F98"/>
    <w:rsid w:val="00E1195B"/>
    <w:rsid w:val="00E13675"/>
    <w:rsid w:val="00E13BED"/>
    <w:rsid w:val="00E14B59"/>
    <w:rsid w:val="00E151DB"/>
    <w:rsid w:val="00E32CA6"/>
    <w:rsid w:val="00E375F1"/>
    <w:rsid w:val="00E376BD"/>
    <w:rsid w:val="00E40EB8"/>
    <w:rsid w:val="00E45460"/>
    <w:rsid w:val="00E54579"/>
    <w:rsid w:val="00E56BC6"/>
    <w:rsid w:val="00E56D8C"/>
    <w:rsid w:val="00E6057E"/>
    <w:rsid w:val="00E640EF"/>
    <w:rsid w:val="00E675C5"/>
    <w:rsid w:val="00E71ADB"/>
    <w:rsid w:val="00E76FE8"/>
    <w:rsid w:val="00E7757D"/>
    <w:rsid w:val="00E822DE"/>
    <w:rsid w:val="00E82A31"/>
    <w:rsid w:val="00E845CF"/>
    <w:rsid w:val="00E909F9"/>
    <w:rsid w:val="00E91772"/>
    <w:rsid w:val="00E93F97"/>
    <w:rsid w:val="00E94172"/>
    <w:rsid w:val="00E9600E"/>
    <w:rsid w:val="00EA39E2"/>
    <w:rsid w:val="00EA5DFA"/>
    <w:rsid w:val="00EA7C7E"/>
    <w:rsid w:val="00EB11D6"/>
    <w:rsid w:val="00EB6111"/>
    <w:rsid w:val="00EC7CF2"/>
    <w:rsid w:val="00ED086E"/>
    <w:rsid w:val="00ED4D55"/>
    <w:rsid w:val="00ED788C"/>
    <w:rsid w:val="00EE4391"/>
    <w:rsid w:val="00EE4604"/>
    <w:rsid w:val="00EF254D"/>
    <w:rsid w:val="00EF4233"/>
    <w:rsid w:val="00EF7ED2"/>
    <w:rsid w:val="00F00E57"/>
    <w:rsid w:val="00F03D39"/>
    <w:rsid w:val="00F06E89"/>
    <w:rsid w:val="00F0730E"/>
    <w:rsid w:val="00F15113"/>
    <w:rsid w:val="00F17A4D"/>
    <w:rsid w:val="00F24D52"/>
    <w:rsid w:val="00F34988"/>
    <w:rsid w:val="00F3663C"/>
    <w:rsid w:val="00F403AB"/>
    <w:rsid w:val="00F421B1"/>
    <w:rsid w:val="00F423C5"/>
    <w:rsid w:val="00F42A65"/>
    <w:rsid w:val="00F45079"/>
    <w:rsid w:val="00F45C5A"/>
    <w:rsid w:val="00F46A83"/>
    <w:rsid w:val="00F51FFC"/>
    <w:rsid w:val="00F5395E"/>
    <w:rsid w:val="00F66A0E"/>
    <w:rsid w:val="00F72967"/>
    <w:rsid w:val="00F73A73"/>
    <w:rsid w:val="00F86CBB"/>
    <w:rsid w:val="00F90371"/>
    <w:rsid w:val="00F93269"/>
    <w:rsid w:val="00F93A2E"/>
    <w:rsid w:val="00F95E09"/>
    <w:rsid w:val="00FA1CAB"/>
    <w:rsid w:val="00FA30DA"/>
    <w:rsid w:val="00FA40B3"/>
    <w:rsid w:val="00FA51B0"/>
    <w:rsid w:val="00FA56FE"/>
    <w:rsid w:val="00FB1381"/>
    <w:rsid w:val="00FB561C"/>
    <w:rsid w:val="00FB6874"/>
    <w:rsid w:val="00FC3937"/>
    <w:rsid w:val="00FC7D4B"/>
    <w:rsid w:val="00FE3A32"/>
    <w:rsid w:val="00FE42DA"/>
    <w:rsid w:val="00FE5A82"/>
    <w:rsid w:val="00FE6AB0"/>
    <w:rsid w:val="00FF0A47"/>
    <w:rsid w:val="00FF4E94"/>
    <w:rsid w:val="00FF5117"/>
    <w:rsid w:val="00FF597D"/>
    <w:rsid w:val="00FF66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48C9D"/>
  <w15:docId w15:val="{7DDD9A2E-80FF-48E5-B051-4631A5D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76"/>
    <w:pPr>
      <w:spacing w:after="0" w:line="240" w:lineRule="auto"/>
    </w:pPr>
    <w:rPr>
      <w:rFonts w:ascii="Times New Roman" w:eastAsia="MS Mincho"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uiPriority w:val="34"/>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styleId="Revisin">
    <w:name w:val="Revision"/>
    <w:hidden/>
    <w:uiPriority w:val="99"/>
    <w:semiHidden/>
    <w:rsid w:val="00F17A4D"/>
    <w:pPr>
      <w:spacing w:after="0" w:line="240" w:lineRule="auto"/>
    </w:pPr>
    <w:rPr>
      <w:rFonts w:ascii="Times New Roman" w:eastAsia="MS Mincho"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BA4D8D"/>
    <w:rPr>
      <w:b/>
      <w:bCs/>
      <w:lang w:eastAsia="es-ES"/>
    </w:rPr>
  </w:style>
  <w:style w:type="character" w:customStyle="1" w:styleId="AsuntodelcomentarioCar">
    <w:name w:val="Asunto del comentario Car"/>
    <w:basedOn w:val="TextocomentarioCar"/>
    <w:link w:val="Asuntodelcomentario"/>
    <w:uiPriority w:val="99"/>
    <w:semiHidden/>
    <w:rsid w:val="00BA4D8D"/>
    <w:rPr>
      <w:rFonts w:ascii="Times New Roman" w:eastAsia="MS Mincho" w:hAnsi="Times New Roman" w:cs="Times New Roman"/>
      <w:b/>
      <w:bCs/>
      <w:sz w:val="20"/>
      <w:szCs w:val="20"/>
      <w:lang w:eastAsia="es-ES"/>
    </w:rPr>
  </w:style>
  <w:style w:type="character" w:styleId="Textoennegrita">
    <w:name w:val="Strong"/>
    <w:basedOn w:val="Fuentedeprrafopredeter"/>
    <w:uiPriority w:val="22"/>
    <w:qFormat/>
    <w:rsid w:val="00234EDB"/>
    <w:rPr>
      <w:b/>
      <w:bCs/>
    </w:rPr>
  </w:style>
  <w:style w:type="character" w:customStyle="1" w:styleId="Ninguno">
    <w:name w:val="Ninguno"/>
    <w:rsid w:val="009F76E1"/>
  </w:style>
  <w:style w:type="paragraph" w:customStyle="1" w:styleId="Poromisin">
    <w:name w:val="Por omisión"/>
    <w:rsid w:val="009F76E1"/>
    <w:pPr>
      <w:spacing w:before="160" w:after="0" w:line="288" w:lineRule="auto"/>
    </w:pPr>
    <w:rPr>
      <w:rFonts w:ascii="helvetica neue" w:eastAsia="Arial Unicode MS" w:hAnsi="helvetica neue" w:cs="Arial Unicode MS"/>
      <w:color w:val="000000"/>
      <w:sz w:val="24"/>
      <w:szCs w:val="24"/>
      <w:lang w:eastAsia="es-E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5472">
      <w:bodyDiv w:val="1"/>
      <w:marLeft w:val="0"/>
      <w:marRight w:val="0"/>
      <w:marTop w:val="0"/>
      <w:marBottom w:val="0"/>
      <w:divBdr>
        <w:top w:val="none" w:sz="0" w:space="0" w:color="auto"/>
        <w:left w:val="none" w:sz="0" w:space="0" w:color="auto"/>
        <w:bottom w:val="none" w:sz="0" w:space="0" w:color="auto"/>
        <w:right w:val="none" w:sz="0" w:space="0" w:color="auto"/>
      </w:divBdr>
    </w:div>
    <w:div w:id="94403549">
      <w:bodyDiv w:val="1"/>
      <w:marLeft w:val="0"/>
      <w:marRight w:val="0"/>
      <w:marTop w:val="0"/>
      <w:marBottom w:val="0"/>
      <w:divBdr>
        <w:top w:val="none" w:sz="0" w:space="0" w:color="auto"/>
        <w:left w:val="none" w:sz="0" w:space="0" w:color="auto"/>
        <w:bottom w:val="none" w:sz="0" w:space="0" w:color="auto"/>
        <w:right w:val="none" w:sz="0" w:space="0" w:color="auto"/>
      </w:divBdr>
    </w:div>
    <w:div w:id="121778022">
      <w:bodyDiv w:val="1"/>
      <w:marLeft w:val="0"/>
      <w:marRight w:val="0"/>
      <w:marTop w:val="0"/>
      <w:marBottom w:val="0"/>
      <w:divBdr>
        <w:top w:val="none" w:sz="0" w:space="0" w:color="auto"/>
        <w:left w:val="none" w:sz="0" w:space="0" w:color="auto"/>
        <w:bottom w:val="none" w:sz="0" w:space="0" w:color="auto"/>
        <w:right w:val="none" w:sz="0" w:space="0" w:color="auto"/>
      </w:divBdr>
    </w:div>
    <w:div w:id="206647555">
      <w:bodyDiv w:val="1"/>
      <w:marLeft w:val="0"/>
      <w:marRight w:val="0"/>
      <w:marTop w:val="0"/>
      <w:marBottom w:val="0"/>
      <w:divBdr>
        <w:top w:val="none" w:sz="0" w:space="0" w:color="auto"/>
        <w:left w:val="none" w:sz="0" w:space="0" w:color="auto"/>
        <w:bottom w:val="none" w:sz="0" w:space="0" w:color="auto"/>
        <w:right w:val="none" w:sz="0" w:space="0" w:color="auto"/>
      </w:divBdr>
    </w:div>
    <w:div w:id="265775920">
      <w:bodyDiv w:val="1"/>
      <w:marLeft w:val="0"/>
      <w:marRight w:val="0"/>
      <w:marTop w:val="0"/>
      <w:marBottom w:val="0"/>
      <w:divBdr>
        <w:top w:val="none" w:sz="0" w:space="0" w:color="auto"/>
        <w:left w:val="none" w:sz="0" w:space="0" w:color="auto"/>
        <w:bottom w:val="none" w:sz="0" w:space="0" w:color="auto"/>
        <w:right w:val="none" w:sz="0" w:space="0" w:color="auto"/>
      </w:divBdr>
    </w:div>
    <w:div w:id="322707354">
      <w:bodyDiv w:val="1"/>
      <w:marLeft w:val="0"/>
      <w:marRight w:val="0"/>
      <w:marTop w:val="0"/>
      <w:marBottom w:val="0"/>
      <w:divBdr>
        <w:top w:val="none" w:sz="0" w:space="0" w:color="auto"/>
        <w:left w:val="none" w:sz="0" w:space="0" w:color="auto"/>
        <w:bottom w:val="none" w:sz="0" w:space="0" w:color="auto"/>
        <w:right w:val="none" w:sz="0" w:space="0" w:color="auto"/>
      </w:divBdr>
    </w:div>
    <w:div w:id="323583487">
      <w:bodyDiv w:val="1"/>
      <w:marLeft w:val="0"/>
      <w:marRight w:val="0"/>
      <w:marTop w:val="0"/>
      <w:marBottom w:val="0"/>
      <w:divBdr>
        <w:top w:val="none" w:sz="0" w:space="0" w:color="auto"/>
        <w:left w:val="none" w:sz="0" w:space="0" w:color="auto"/>
        <w:bottom w:val="none" w:sz="0" w:space="0" w:color="auto"/>
        <w:right w:val="none" w:sz="0" w:space="0" w:color="auto"/>
      </w:divBdr>
    </w:div>
    <w:div w:id="358898664">
      <w:bodyDiv w:val="1"/>
      <w:marLeft w:val="0"/>
      <w:marRight w:val="0"/>
      <w:marTop w:val="0"/>
      <w:marBottom w:val="0"/>
      <w:divBdr>
        <w:top w:val="none" w:sz="0" w:space="0" w:color="auto"/>
        <w:left w:val="none" w:sz="0" w:space="0" w:color="auto"/>
        <w:bottom w:val="none" w:sz="0" w:space="0" w:color="auto"/>
        <w:right w:val="none" w:sz="0" w:space="0" w:color="auto"/>
      </w:divBdr>
    </w:div>
    <w:div w:id="359666667">
      <w:bodyDiv w:val="1"/>
      <w:marLeft w:val="0"/>
      <w:marRight w:val="0"/>
      <w:marTop w:val="0"/>
      <w:marBottom w:val="0"/>
      <w:divBdr>
        <w:top w:val="none" w:sz="0" w:space="0" w:color="auto"/>
        <w:left w:val="none" w:sz="0" w:space="0" w:color="auto"/>
        <w:bottom w:val="none" w:sz="0" w:space="0" w:color="auto"/>
        <w:right w:val="none" w:sz="0" w:space="0" w:color="auto"/>
      </w:divBdr>
    </w:div>
    <w:div w:id="395978433">
      <w:bodyDiv w:val="1"/>
      <w:marLeft w:val="0"/>
      <w:marRight w:val="0"/>
      <w:marTop w:val="0"/>
      <w:marBottom w:val="0"/>
      <w:divBdr>
        <w:top w:val="none" w:sz="0" w:space="0" w:color="auto"/>
        <w:left w:val="none" w:sz="0" w:space="0" w:color="auto"/>
        <w:bottom w:val="none" w:sz="0" w:space="0" w:color="auto"/>
        <w:right w:val="none" w:sz="0" w:space="0" w:color="auto"/>
      </w:divBdr>
    </w:div>
    <w:div w:id="418596719">
      <w:bodyDiv w:val="1"/>
      <w:marLeft w:val="0"/>
      <w:marRight w:val="0"/>
      <w:marTop w:val="0"/>
      <w:marBottom w:val="0"/>
      <w:divBdr>
        <w:top w:val="none" w:sz="0" w:space="0" w:color="auto"/>
        <w:left w:val="none" w:sz="0" w:space="0" w:color="auto"/>
        <w:bottom w:val="none" w:sz="0" w:space="0" w:color="auto"/>
        <w:right w:val="none" w:sz="0" w:space="0" w:color="auto"/>
      </w:divBdr>
    </w:div>
    <w:div w:id="446660038">
      <w:bodyDiv w:val="1"/>
      <w:marLeft w:val="0"/>
      <w:marRight w:val="0"/>
      <w:marTop w:val="0"/>
      <w:marBottom w:val="0"/>
      <w:divBdr>
        <w:top w:val="none" w:sz="0" w:space="0" w:color="auto"/>
        <w:left w:val="none" w:sz="0" w:space="0" w:color="auto"/>
        <w:bottom w:val="none" w:sz="0" w:space="0" w:color="auto"/>
        <w:right w:val="none" w:sz="0" w:space="0" w:color="auto"/>
      </w:divBdr>
    </w:div>
    <w:div w:id="482935874">
      <w:bodyDiv w:val="1"/>
      <w:marLeft w:val="0"/>
      <w:marRight w:val="0"/>
      <w:marTop w:val="0"/>
      <w:marBottom w:val="0"/>
      <w:divBdr>
        <w:top w:val="none" w:sz="0" w:space="0" w:color="auto"/>
        <w:left w:val="none" w:sz="0" w:space="0" w:color="auto"/>
        <w:bottom w:val="none" w:sz="0" w:space="0" w:color="auto"/>
        <w:right w:val="none" w:sz="0" w:space="0" w:color="auto"/>
      </w:divBdr>
    </w:div>
    <w:div w:id="489752631">
      <w:bodyDiv w:val="1"/>
      <w:marLeft w:val="0"/>
      <w:marRight w:val="0"/>
      <w:marTop w:val="0"/>
      <w:marBottom w:val="0"/>
      <w:divBdr>
        <w:top w:val="none" w:sz="0" w:space="0" w:color="auto"/>
        <w:left w:val="none" w:sz="0" w:space="0" w:color="auto"/>
        <w:bottom w:val="none" w:sz="0" w:space="0" w:color="auto"/>
        <w:right w:val="none" w:sz="0" w:space="0" w:color="auto"/>
      </w:divBdr>
    </w:div>
    <w:div w:id="505442985">
      <w:bodyDiv w:val="1"/>
      <w:marLeft w:val="0"/>
      <w:marRight w:val="0"/>
      <w:marTop w:val="0"/>
      <w:marBottom w:val="0"/>
      <w:divBdr>
        <w:top w:val="none" w:sz="0" w:space="0" w:color="auto"/>
        <w:left w:val="none" w:sz="0" w:space="0" w:color="auto"/>
        <w:bottom w:val="none" w:sz="0" w:space="0" w:color="auto"/>
        <w:right w:val="none" w:sz="0" w:space="0" w:color="auto"/>
      </w:divBdr>
    </w:div>
    <w:div w:id="507906010">
      <w:bodyDiv w:val="1"/>
      <w:marLeft w:val="0"/>
      <w:marRight w:val="0"/>
      <w:marTop w:val="0"/>
      <w:marBottom w:val="0"/>
      <w:divBdr>
        <w:top w:val="none" w:sz="0" w:space="0" w:color="auto"/>
        <w:left w:val="none" w:sz="0" w:space="0" w:color="auto"/>
        <w:bottom w:val="none" w:sz="0" w:space="0" w:color="auto"/>
        <w:right w:val="none" w:sz="0" w:space="0" w:color="auto"/>
      </w:divBdr>
    </w:div>
    <w:div w:id="537204945">
      <w:bodyDiv w:val="1"/>
      <w:marLeft w:val="0"/>
      <w:marRight w:val="0"/>
      <w:marTop w:val="0"/>
      <w:marBottom w:val="0"/>
      <w:divBdr>
        <w:top w:val="none" w:sz="0" w:space="0" w:color="auto"/>
        <w:left w:val="none" w:sz="0" w:space="0" w:color="auto"/>
        <w:bottom w:val="none" w:sz="0" w:space="0" w:color="auto"/>
        <w:right w:val="none" w:sz="0" w:space="0" w:color="auto"/>
      </w:divBdr>
    </w:div>
    <w:div w:id="562451697">
      <w:bodyDiv w:val="1"/>
      <w:marLeft w:val="0"/>
      <w:marRight w:val="0"/>
      <w:marTop w:val="0"/>
      <w:marBottom w:val="0"/>
      <w:divBdr>
        <w:top w:val="none" w:sz="0" w:space="0" w:color="auto"/>
        <w:left w:val="none" w:sz="0" w:space="0" w:color="auto"/>
        <w:bottom w:val="none" w:sz="0" w:space="0" w:color="auto"/>
        <w:right w:val="none" w:sz="0" w:space="0" w:color="auto"/>
      </w:divBdr>
    </w:div>
    <w:div w:id="598217711">
      <w:bodyDiv w:val="1"/>
      <w:marLeft w:val="0"/>
      <w:marRight w:val="0"/>
      <w:marTop w:val="0"/>
      <w:marBottom w:val="0"/>
      <w:divBdr>
        <w:top w:val="none" w:sz="0" w:space="0" w:color="auto"/>
        <w:left w:val="none" w:sz="0" w:space="0" w:color="auto"/>
        <w:bottom w:val="none" w:sz="0" w:space="0" w:color="auto"/>
        <w:right w:val="none" w:sz="0" w:space="0" w:color="auto"/>
      </w:divBdr>
    </w:div>
    <w:div w:id="623973256">
      <w:bodyDiv w:val="1"/>
      <w:marLeft w:val="0"/>
      <w:marRight w:val="0"/>
      <w:marTop w:val="0"/>
      <w:marBottom w:val="0"/>
      <w:divBdr>
        <w:top w:val="none" w:sz="0" w:space="0" w:color="auto"/>
        <w:left w:val="none" w:sz="0" w:space="0" w:color="auto"/>
        <w:bottom w:val="none" w:sz="0" w:space="0" w:color="auto"/>
        <w:right w:val="none" w:sz="0" w:space="0" w:color="auto"/>
      </w:divBdr>
    </w:div>
    <w:div w:id="687293555">
      <w:bodyDiv w:val="1"/>
      <w:marLeft w:val="0"/>
      <w:marRight w:val="0"/>
      <w:marTop w:val="0"/>
      <w:marBottom w:val="0"/>
      <w:divBdr>
        <w:top w:val="none" w:sz="0" w:space="0" w:color="auto"/>
        <w:left w:val="none" w:sz="0" w:space="0" w:color="auto"/>
        <w:bottom w:val="none" w:sz="0" w:space="0" w:color="auto"/>
        <w:right w:val="none" w:sz="0" w:space="0" w:color="auto"/>
      </w:divBdr>
    </w:div>
    <w:div w:id="694111533">
      <w:bodyDiv w:val="1"/>
      <w:marLeft w:val="0"/>
      <w:marRight w:val="0"/>
      <w:marTop w:val="0"/>
      <w:marBottom w:val="0"/>
      <w:divBdr>
        <w:top w:val="none" w:sz="0" w:space="0" w:color="auto"/>
        <w:left w:val="none" w:sz="0" w:space="0" w:color="auto"/>
        <w:bottom w:val="none" w:sz="0" w:space="0" w:color="auto"/>
        <w:right w:val="none" w:sz="0" w:space="0" w:color="auto"/>
      </w:divBdr>
    </w:div>
    <w:div w:id="804589289">
      <w:bodyDiv w:val="1"/>
      <w:marLeft w:val="0"/>
      <w:marRight w:val="0"/>
      <w:marTop w:val="0"/>
      <w:marBottom w:val="0"/>
      <w:divBdr>
        <w:top w:val="none" w:sz="0" w:space="0" w:color="auto"/>
        <w:left w:val="none" w:sz="0" w:space="0" w:color="auto"/>
        <w:bottom w:val="none" w:sz="0" w:space="0" w:color="auto"/>
        <w:right w:val="none" w:sz="0" w:space="0" w:color="auto"/>
      </w:divBdr>
    </w:div>
    <w:div w:id="914322571">
      <w:bodyDiv w:val="1"/>
      <w:marLeft w:val="0"/>
      <w:marRight w:val="0"/>
      <w:marTop w:val="0"/>
      <w:marBottom w:val="0"/>
      <w:divBdr>
        <w:top w:val="none" w:sz="0" w:space="0" w:color="auto"/>
        <w:left w:val="none" w:sz="0" w:space="0" w:color="auto"/>
        <w:bottom w:val="none" w:sz="0" w:space="0" w:color="auto"/>
        <w:right w:val="none" w:sz="0" w:space="0" w:color="auto"/>
      </w:divBdr>
    </w:div>
    <w:div w:id="921061617">
      <w:bodyDiv w:val="1"/>
      <w:marLeft w:val="0"/>
      <w:marRight w:val="0"/>
      <w:marTop w:val="0"/>
      <w:marBottom w:val="0"/>
      <w:divBdr>
        <w:top w:val="none" w:sz="0" w:space="0" w:color="auto"/>
        <w:left w:val="none" w:sz="0" w:space="0" w:color="auto"/>
        <w:bottom w:val="none" w:sz="0" w:space="0" w:color="auto"/>
        <w:right w:val="none" w:sz="0" w:space="0" w:color="auto"/>
      </w:divBdr>
    </w:div>
    <w:div w:id="925771806">
      <w:bodyDiv w:val="1"/>
      <w:marLeft w:val="0"/>
      <w:marRight w:val="0"/>
      <w:marTop w:val="0"/>
      <w:marBottom w:val="0"/>
      <w:divBdr>
        <w:top w:val="none" w:sz="0" w:space="0" w:color="auto"/>
        <w:left w:val="none" w:sz="0" w:space="0" w:color="auto"/>
        <w:bottom w:val="none" w:sz="0" w:space="0" w:color="auto"/>
        <w:right w:val="none" w:sz="0" w:space="0" w:color="auto"/>
      </w:divBdr>
    </w:div>
    <w:div w:id="938027819">
      <w:bodyDiv w:val="1"/>
      <w:marLeft w:val="0"/>
      <w:marRight w:val="0"/>
      <w:marTop w:val="0"/>
      <w:marBottom w:val="0"/>
      <w:divBdr>
        <w:top w:val="none" w:sz="0" w:space="0" w:color="auto"/>
        <w:left w:val="none" w:sz="0" w:space="0" w:color="auto"/>
        <w:bottom w:val="none" w:sz="0" w:space="0" w:color="auto"/>
        <w:right w:val="none" w:sz="0" w:space="0" w:color="auto"/>
      </w:divBdr>
    </w:div>
    <w:div w:id="978924012">
      <w:bodyDiv w:val="1"/>
      <w:marLeft w:val="0"/>
      <w:marRight w:val="0"/>
      <w:marTop w:val="0"/>
      <w:marBottom w:val="0"/>
      <w:divBdr>
        <w:top w:val="none" w:sz="0" w:space="0" w:color="auto"/>
        <w:left w:val="none" w:sz="0" w:space="0" w:color="auto"/>
        <w:bottom w:val="none" w:sz="0" w:space="0" w:color="auto"/>
        <w:right w:val="none" w:sz="0" w:space="0" w:color="auto"/>
      </w:divBdr>
    </w:div>
    <w:div w:id="982545462">
      <w:bodyDiv w:val="1"/>
      <w:marLeft w:val="0"/>
      <w:marRight w:val="0"/>
      <w:marTop w:val="0"/>
      <w:marBottom w:val="0"/>
      <w:divBdr>
        <w:top w:val="none" w:sz="0" w:space="0" w:color="auto"/>
        <w:left w:val="none" w:sz="0" w:space="0" w:color="auto"/>
        <w:bottom w:val="none" w:sz="0" w:space="0" w:color="auto"/>
        <w:right w:val="none" w:sz="0" w:space="0" w:color="auto"/>
      </w:divBdr>
    </w:div>
    <w:div w:id="1007439491">
      <w:bodyDiv w:val="1"/>
      <w:marLeft w:val="0"/>
      <w:marRight w:val="0"/>
      <w:marTop w:val="0"/>
      <w:marBottom w:val="0"/>
      <w:divBdr>
        <w:top w:val="none" w:sz="0" w:space="0" w:color="auto"/>
        <w:left w:val="none" w:sz="0" w:space="0" w:color="auto"/>
        <w:bottom w:val="none" w:sz="0" w:space="0" w:color="auto"/>
        <w:right w:val="none" w:sz="0" w:space="0" w:color="auto"/>
      </w:divBdr>
    </w:div>
    <w:div w:id="1011646435">
      <w:bodyDiv w:val="1"/>
      <w:marLeft w:val="0"/>
      <w:marRight w:val="0"/>
      <w:marTop w:val="0"/>
      <w:marBottom w:val="0"/>
      <w:divBdr>
        <w:top w:val="none" w:sz="0" w:space="0" w:color="auto"/>
        <w:left w:val="none" w:sz="0" w:space="0" w:color="auto"/>
        <w:bottom w:val="none" w:sz="0" w:space="0" w:color="auto"/>
        <w:right w:val="none" w:sz="0" w:space="0" w:color="auto"/>
      </w:divBdr>
    </w:div>
    <w:div w:id="1044325815">
      <w:bodyDiv w:val="1"/>
      <w:marLeft w:val="0"/>
      <w:marRight w:val="0"/>
      <w:marTop w:val="0"/>
      <w:marBottom w:val="0"/>
      <w:divBdr>
        <w:top w:val="none" w:sz="0" w:space="0" w:color="auto"/>
        <w:left w:val="none" w:sz="0" w:space="0" w:color="auto"/>
        <w:bottom w:val="none" w:sz="0" w:space="0" w:color="auto"/>
        <w:right w:val="none" w:sz="0" w:space="0" w:color="auto"/>
      </w:divBdr>
    </w:div>
    <w:div w:id="1069422972">
      <w:bodyDiv w:val="1"/>
      <w:marLeft w:val="0"/>
      <w:marRight w:val="0"/>
      <w:marTop w:val="0"/>
      <w:marBottom w:val="0"/>
      <w:divBdr>
        <w:top w:val="none" w:sz="0" w:space="0" w:color="auto"/>
        <w:left w:val="none" w:sz="0" w:space="0" w:color="auto"/>
        <w:bottom w:val="none" w:sz="0" w:space="0" w:color="auto"/>
        <w:right w:val="none" w:sz="0" w:space="0" w:color="auto"/>
      </w:divBdr>
    </w:div>
    <w:div w:id="1082406842">
      <w:bodyDiv w:val="1"/>
      <w:marLeft w:val="0"/>
      <w:marRight w:val="0"/>
      <w:marTop w:val="0"/>
      <w:marBottom w:val="0"/>
      <w:divBdr>
        <w:top w:val="none" w:sz="0" w:space="0" w:color="auto"/>
        <w:left w:val="none" w:sz="0" w:space="0" w:color="auto"/>
        <w:bottom w:val="none" w:sz="0" w:space="0" w:color="auto"/>
        <w:right w:val="none" w:sz="0" w:space="0" w:color="auto"/>
      </w:divBdr>
    </w:div>
    <w:div w:id="1112481843">
      <w:bodyDiv w:val="1"/>
      <w:marLeft w:val="0"/>
      <w:marRight w:val="0"/>
      <w:marTop w:val="0"/>
      <w:marBottom w:val="0"/>
      <w:divBdr>
        <w:top w:val="none" w:sz="0" w:space="0" w:color="auto"/>
        <w:left w:val="none" w:sz="0" w:space="0" w:color="auto"/>
        <w:bottom w:val="none" w:sz="0" w:space="0" w:color="auto"/>
        <w:right w:val="none" w:sz="0" w:space="0" w:color="auto"/>
      </w:divBdr>
    </w:div>
    <w:div w:id="1123232304">
      <w:bodyDiv w:val="1"/>
      <w:marLeft w:val="0"/>
      <w:marRight w:val="0"/>
      <w:marTop w:val="0"/>
      <w:marBottom w:val="0"/>
      <w:divBdr>
        <w:top w:val="none" w:sz="0" w:space="0" w:color="auto"/>
        <w:left w:val="none" w:sz="0" w:space="0" w:color="auto"/>
        <w:bottom w:val="none" w:sz="0" w:space="0" w:color="auto"/>
        <w:right w:val="none" w:sz="0" w:space="0" w:color="auto"/>
      </w:divBdr>
    </w:div>
    <w:div w:id="1168598454">
      <w:bodyDiv w:val="1"/>
      <w:marLeft w:val="0"/>
      <w:marRight w:val="0"/>
      <w:marTop w:val="0"/>
      <w:marBottom w:val="0"/>
      <w:divBdr>
        <w:top w:val="none" w:sz="0" w:space="0" w:color="auto"/>
        <w:left w:val="none" w:sz="0" w:space="0" w:color="auto"/>
        <w:bottom w:val="none" w:sz="0" w:space="0" w:color="auto"/>
        <w:right w:val="none" w:sz="0" w:space="0" w:color="auto"/>
      </w:divBdr>
    </w:div>
    <w:div w:id="1202866525">
      <w:bodyDiv w:val="1"/>
      <w:marLeft w:val="0"/>
      <w:marRight w:val="0"/>
      <w:marTop w:val="0"/>
      <w:marBottom w:val="0"/>
      <w:divBdr>
        <w:top w:val="none" w:sz="0" w:space="0" w:color="auto"/>
        <w:left w:val="none" w:sz="0" w:space="0" w:color="auto"/>
        <w:bottom w:val="none" w:sz="0" w:space="0" w:color="auto"/>
        <w:right w:val="none" w:sz="0" w:space="0" w:color="auto"/>
      </w:divBdr>
    </w:div>
    <w:div w:id="1297030516">
      <w:bodyDiv w:val="1"/>
      <w:marLeft w:val="0"/>
      <w:marRight w:val="0"/>
      <w:marTop w:val="0"/>
      <w:marBottom w:val="0"/>
      <w:divBdr>
        <w:top w:val="none" w:sz="0" w:space="0" w:color="auto"/>
        <w:left w:val="none" w:sz="0" w:space="0" w:color="auto"/>
        <w:bottom w:val="none" w:sz="0" w:space="0" w:color="auto"/>
        <w:right w:val="none" w:sz="0" w:space="0" w:color="auto"/>
      </w:divBdr>
    </w:div>
    <w:div w:id="1377586616">
      <w:bodyDiv w:val="1"/>
      <w:marLeft w:val="0"/>
      <w:marRight w:val="0"/>
      <w:marTop w:val="0"/>
      <w:marBottom w:val="0"/>
      <w:divBdr>
        <w:top w:val="none" w:sz="0" w:space="0" w:color="auto"/>
        <w:left w:val="none" w:sz="0" w:space="0" w:color="auto"/>
        <w:bottom w:val="none" w:sz="0" w:space="0" w:color="auto"/>
        <w:right w:val="none" w:sz="0" w:space="0" w:color="auto"/>
      </w:divBdr>
    </w:div>
    <w:div w:id="1379624675">
      <w:bodyDiv w:val="1"/>
      <w:marLeft w:val="0"/>
      <w:marRight w:val="0"/>
      <w:marTop w:val="0"/>
      <w:marBottom w:val="0"/>
      <w:divBdr>
        <w:top w:val="none" w:sz="0" w:space="0" w:color="auto"/>
        <w:left w:val="none" w:sz="0" w:space="0" w:color="auto"/>
        <w:bottom w:val="none" w:sz="0" w:space="0" w:color="auto"/>
        <w:right w:val="none" w:sz="0" w:space="0" w:color="auto"/>
      </w:divBdr>
    </w:div>
    <w:div w:id="1389456626">
      <w:bodyDiv w:val="1"/>
      <w:marLeft w:val="0"/>
      <w:marRight w:val="0"/>
      <w:marTop w:val="0"/>
      <w:marBottom w:val="0"/>
      <w:divBdr>
        <w:top w:val="none" w:sz="0" w:space="0" w:color="auto"/>
        <w:left w:val="none" w:sz="0" w:space="0" w:color="auto"/>
        <w:bottom w:val="none" w:sz="0" w:space="0" w:color="auto"/>
        <w:right w:val="none" w:sz="0" w:space="0" w:color="auto"/>
      </w:divBdr>
    </w:div>
    <w:div w:id="1506747946">
      <w:bodyDiv w:val="1"/>
      <w:marLeft w:val="0"/>
      <w:marRight w:val="0"/>
      <w:marTop w:val="0"/>
      <w:marBottom w:val="0"/>
      <w:divBdr>
        <w:top w:val="none" w:sz="0" w:space="0" w:color="auto"/>
        <w:left w:val="none" w:sz="0" w:space="0" w:color="auto"/>
        <w:bottom w:val="none" w:sz="0" w:space="0" w:color="auto"/>
        <w:right w:val="none" w:sz="0" w:space="0" w:color="auto"/>
      </w:divBdr>
      <w:divsChild>
        <w:div w:id="392969413">
          <w:marLeft w:val="288"/>
          <w:marRight w:val="0"/>
          <w:marTop w:val="200"/>
          <w:marBottom w:val="100"/>
          <w:divBdr>
            <w:top w:val="none" w:sz="0" w:space="0" w:color="auto"/>
            <w:left w:val="none" w:sz="0" w:space="0" w:color="auto"/>
            <w:bottom w:val="none" w:sz="0" w:space="0" w:color="auto"/>
            <w:right w:val="none" w:sz="0" w:space="0" w:color="auto"/>
          </w:divBdr>
        </w:div>
      </w:divsChild>
    </w:div>
    <w:div w:id="1523087165">
      <w:bodyDiv w:val="1"/>
      <w:marLeft w:val="0"/>
      <w:marRight w:val="0"/>
      <w:marTop w:val="0"/>
      <w:marBottom w:val="0"/>
      <w:divBdr>
        <w:top w:val="none" w:sz="0" w:space="0" w:color="auto"/>
        <w:left w:val="none" w:sz="0" w:space="0" w:color="auto"/>
        <w:bottom w:val="none" w:sz="0" w:space="0" w:color="auto"/>
        <w:right w:val="none" w:sz="0" w:space="0" w:color="auto"/>
      </w:divBdr>
    </w:div>
    <w:div w:id="1563246708">
      <w:bodyDiv w:val="1"/>
      <w:marLeft w:val="0"/>
      <w:marRight w:val="0"/>
      <w:marTop w:val="0"/>
      <w:marBottom w:val="0"/>
      <w:divBdr>
        <w:top w:val="none" w:sz="0" w:space="0" w:color="auto"/>
        <w:left w:val="none" w:sz="0" w:space="0" w:color="auto"/>
        <w:bottom w:val="none" w:sz="0" w:space="0" w:color="auto"/>
        <w:right w:val="none" w:sz="0" w:space="0" w:color="auto"/>
      </w:divBdr>
    </w:div>
    <w:div w:id="1576432045">
      <w:bodyDiv w:val="1"/>
      <w:marLeft w:val="0"/>
      <w:marRight w:val="0"/>
      <w:marTop w:val="0"/>
      <w:marBottom w:val="0"/>
      <w:divBdr>
        <w:top w:val="none" w:sz="0" w:space="0" w:color="auto"/>
        <w:left w:val="none" w:sz="0" w:space="0" w:color="auto"/>
        <w:bottom w:val="none" w:sz="0" w:space="0" w:color="auto"/>
        <w:right w:val="none" w:sz="0" w:space="0" w:color="auto"/>
      </w:divBdr>
    </w:div>
    <w:div w:id="1599556895">
      <w:bodyDiv w:val="1"/>
      <w:marLeft w:val="0"/>
      <w:marRight w:val="0"/>
      <w:marTop w:val="0"/>
      <w:marBottom w:val="0"/>
      <w:divBdr>
        <w:top w:val="none" w:sz="0" w:space="0" w:color="auto"/>
        <w:left w:val="none" w:sz="0" w:space="0" w:color="auto"/>
        <w:bottom w:val="none" w:sz="0" w:space="0" w:color="auto"/>
        <w:right w:val="none" w:sz="0" w:space="0" w:color="auto"/>
      </w:divBdr>
    </w:div>
    <w:div w:id="1637182665">
      <w:bodyDiv w:val="1"/>
      <w:marLeft w:val="0"/>
      <w:marRight w:val="0"/>
      <w:marTop w:val="0"/>
      <w:marBottom w:val="0"/>
      <w:divBdr>
        <w:top w:val="none" w:sz="0" w:space="0" w:color="auto"/>
        <w:left w:val="none" w:sz="0" w:space="0" w:color="auto"/>
        <w:bottom w:val="none" w:sz="0" w:space="0" w:color="auto"/>
        <w:right w:val="none" w:sz="0" w:space="0" w:color="auto"/>
      </w:divBdr>
    </w:div>
    <w:div w:id="1693413943">
      <w:bodyDiv w:val="1"/>
      <w:marLeft w:val="0"/>
      <w:marRight w:val="0"/>
      <w:marTop w:val="0"/>
      <w:marBottom w:val="0"/>
      <w:divBdr>
        <w:top w:val="none" w:sz="0" w:space="0" w:color="auto"/>
        <w:left w:val="none" w:sz="0" w:space="0" w:color="auto"/>
        <w:bottom w:val="none" w:sz="0" w:space="0" w:color="auto"/>
        <w:right w:val="none" w:sz="0" w:space="0" w:color="auto"/>
      </w:divBdr>
    </w:div>
    <w:div w:id="1731465566">
      <w:bodyDiv w:val="1"/>
      <w:marLeft w:val="0"/>
      <w:marRight w:val="0"/>
      <w:marTop w:val="0"/>
      <w:marBottom w:val="0"/>
      <w:divBdr>
        <w:top w:val="none" w:sz="0" w:space="0" w:color="auto"/>
        <w:left w:val="none" w:sz="0" w:space="0" w:color="auto"/>
        <w:bottom w:val="none" w:sz="0" w:space="0" w:color="auto"/>
        <w:right w:val="none" w:sz="0" w:space="0" w:color="auto"/>
      </w:divBdr>
    </w:div>
    <w:div w:id="1772120240">
      <w:bodyDiv w:val="1"/>
      <w:marLeft w:val="0"/>
      <w:marRight w:val="0"/>
      <w:marTop w:val="0"/>
      <w:marBottom w:val="0"/>
      <w:divBdr>
        <w:top w:val="none" w:sz="0" w:space="0" w:color="auto"/>
        <w:left w:val="none" w:sz="0" w:space="0" w:color="auto"/>
        <w:bottom w:val="none" w:sz="0" w:space="0" w:color="auto"/>
        <w:right w:val="none" w:sz="0" w:space="0" w:color="auto"/>
      </w:divBdr>
    </w:div>
    <w:div w:id="1782921545">
      <w:bodyDiv w:val="1"/>
      <w:marLeft w:val="0"/>
      <w:marRight w:val="0"/>
      <w:marTop w:val="0"/>
      <w:marBottom w:val="0"/>
      <w:divBdr>
        <w:top w:val="none" w:sz="0" w:space="0" w:color="auto"/>
        <w:left w:val="none" w:sz="0" w:space="0" w:color="auto"/>
        <w:bottom w:val="none" w:sz="0" w:space="0" w:color="auto"/>
        <w:right w:val="none" w:sz="0" w:space="0" w:color="auto"/>
      </w:divBdr>
    </w:div>
    <w:div w:id="1782995325">
      <w:bodyDiv w:val="1"/>
      <w:marLeft w:val="0"/>
      <w:marRight w:val="0"/>
      <w:marTop w:val="0"/>
      <w:marBottom w:val="0"/>
      <w:divBdr>
        <w:top w:val="none" w:sz="0" w:space="0" w:color="auto"/>
        <w:left w:val="none" w:sz="0" w:space="0" w:color="auto"/>
        <w:bottom w:val="none" w:sz="0" w:space="0" w:color="auto"/>
        <w:right w:val="none" w:sz="0" w:space="0" w:color="auto"/>
      </w:divBdr>
    </w:div>
    <w:div w:id="1791319762">
      <w:bodyDiv w:val="1"/>
      <w:marLeft w:val="0"/>
      <w:marRight w:val="0"/>
      <w:marTop w:val="0"/>
      <w:marBottom w:val="0"/>
      <w:divBdr>
        <w:top w:val="none" w:sz="0" w:space="0" w:color="auto"/>
        <w:left w:val="none" w:sz="0" w:space="0" w:color="auto"/>
        <w:bottom w:val="none" w:sz="0" w:space="0" w:color="auto"/>
        <w:right w:val="none" w:sz="0" w:space="0" w:color="auto"/>
      </w:divBdr>
    </w:div>
    <w:div w:id="1805155003">
      <w:bodyDiv w:val="1"/>
      <w:marLeft w:val="0"/>
      <w:marRight w:val="0"/>
      <w:marTop w:val="0"/>
      <w:marBottom w:val="0"/>
      <w:divBdr>
        <w:top w:val="none" w:sz="0" w:space="0" w:color="auto"/>
        <w:left w:val="none" w:sz="0" w:space="0" w:color="auto"/>
        <w:bottom w:val="none" w:sz="0" w:space="0" w:color="auto"/>
        <w:right w:val="none" w:sz="0" w:space="0" w:color="auto"/>
      </w:divBdr>
    </w:div>
    <w:div w:id="1829318615">
      <w:bodyDiv w:val="1"/>
      <w:marLeft w:val="0"/>
      <w:marRight w:val="0"/>
      <w:marTop w:val="0"/>
      <w:marBottom w:val="0"/>
      <w:divBdr>
        <w:top w:val="none" w:sz="0" w:space="0" w:color="auto"/>
        <w:left w:val="none" w:sz="0" w:space="0" w:color="auto"/>
        <w:bottom w:val="none" w:sz="0" w:space="0" w:color="auto"/>
        <w:right w:val="none" w:sz="0" w:space="0" w:color="auto"/>
      </w:divBdr>
    </w:div>
    <w:div w:id="1837960777">
      <w:bodyDiv w:val="1"/>
      <w:marLeft w:val="0"/>
      <w:marRight w:val="0"/>
      <w:marTop w:val="0"/>
      <w:marBottom w:val="0"/>
      <w:divBdr>
        <w:top w:val="none" w:sz="0" w:space="0" w:color="auto"/>
        <w:left w:val="none" w:sz="0" w:space="0" w:color="auto"/>
        <w:bottom w:val="none" w:sz="0" w:space="0" w:color="auto"/>
        <w:right w:val="none" w:sz="0" w:space="0" w:color="auto"/>
      </w:divBdr>
    </w:div>
    <w:div w:id="1922828877">
      <w:bodyDiv w:val="1"/>
      <w:marLeft w:val="0"/>
      <w:marRight w:val="0"/>
      <w:marTop w:val="0"/>
      <w:marBottom w:val="0"/>
      <w:divBdr>
        <w:top w:val="none" w:sz="0" w:space="0" w:color="auto"/>
        <w:left w:val="none" w:sz="0" w:space="0" w:color="auto"/>
        <w:bottom w:val="none" w:sz="0" w:space="0" w:color="auto"/>
        <w:right w:val="none" w:sz="0" w:space="0" w:color="auto"/>
      </w:divBdr>
    </w:div>
    <w:div w:id="1946497413">
      <w:bodyDiv w:val="1"/>
      <w:marLeft w:val="0"/>
      <w:marRight w:val="0"/>
      <w:marTop w:val="0"/>
      <w:marBottom w:val="0"/>
      <w:divBdr>
        <w:top w:val="none" w:sz="0" w:space="0" w:color="auto"/>
        <w:left w:val="none" w:sz="0" w:space="0" w:color="auto"/>
        <w:bottom w:val="none" w:sz="0" w:space="0" w:color="auto"/>
        <w:right w:val="none" w:sz="0" w:space="0" w:color="auto"/>
      </w:divBdr>
    </w:div>
    <w:div w:id="2046370717">
      <w:bodyDiv w:val="1"/>
      <w:marLeft w:val="0"/>
      <w:marRight w:val="0"/>
      <w:marTop w:val="0"/>
      <w:marBottom w:val="0"/>
      <w:divBdr>
        <w:top w:val="none" w:sz="0" w:space="0" w:color="auto"/>
        <w:left w:val="none" w:sz="0" w:space="0" w:color="auto"/>
        <w:bottom w:val="none" w:sz="0" w:space="0" w:color="auto"/>
        <w:right w:val="none" w:sz="0" w:space="0" w:color="auto"/>
      </w:divBdr>
    </w:div>
    <w:div w:id="2051492600">
      <w:bodyDiv w:val="1"/>
      <w:marLeft w:val="0"/>
      <w:marRight w:val="0"/>
      <w:marTop w:val="0"/>
      <w:marBottom w:val="0"/>
      <w:divBdr>
        <w:top w:val="none" w:sz="0" w:space="0" w:color="auto"/>
        <w:left w:val="none" w:sz="0" w:space="0" w:color="auto"/>
        <w:bottom w:val="none" w:sz="0" w:space="0" w:color="auto"/>
        <w:right w:val="none" w:sz="0" w:space="0" w:color="auto"/>
      </w:divBdr>
    </w:div>
    <w:div w:id="2077895311">
      <w:bodyDiv w:val="1"/>
      <w:marLeft w:val="0"/>
      <w:marRight w:val="0"/>
      <w:marTop w:val="0"/>
      <w:marBottom w:val="0"/>
      <w:divBdr>
        <w:top w:val="none" w:sz="0" w:space="0" w:color="auto"/>
        <w:left w:val="none" w:sz="0" w:space="0" w:color="auto"/>
        <w:bottom w:val="none" w:sz="0" w:space="0" w:color="auto"/>
        <w:right w:val="none" w:sz="0" w:space="0" w:color="auto"/>
      </w:divBdr>
    </w:div>
    <w:div w:id="213748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comunicacion.manpowergroup@havas.com" TargetMode="External" Type="http://schemas.openxmlformats.org/officeDocument/2006/relationships/hyperlink"/>
<Relationship Id="rId11" Target="mailto:gala.diaz@manpowergroup.es" TargetMode="External" Type="http://schemas.openxmlformats.org/officeDocument/2006/relationships/hyperlink"/>
<Relationship Id="rId12" Target="mailto:juan.gomez@manpowergroup.es"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manpowergroup.es/estudios/barometro-del-talento-i-semestre-de-2026" TargetMode="External" Type="http://schemas.openxmlformats.org/officeDocument/2006/relationships/hyperlink"/>
<Relationship Id="rId9" Target="http://www.manpowergroup.es" TargetMode="External" Type="http://schemas.openxmlformats.org/officeDocument/2006/relationships/hyperlink"/>
</Relationships>

</file>

<file path=word/_rels/footer2.xml.rels><?xml version="1.0" encoding="UTF-8" standalone="no"?>
<Relationships xmlns="http://schemas.openxmlformats.org/package/2006/relationships">
<Relationship Id="rId1" Target="media/image3.png" Type="http://schemas.openxmlformats.org/officeDocument/2006/relationships/image"/>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 Id="rId2" Target="media/image2.jpe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51664-C86E-4AA0-BC64-DDE645A0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1384</Words>
  <Characters>7613</Characters>
  <Application/>
  <DocSecurity>0</DocSecurity>
  <Lines>63</Lines>
  <Paragraphs>17</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8980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